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ind w:left="720" w:firstLine="0"/>
        <w:rPr/>
      </w:pPr>
      <w:r w:rsidDel="00000000" w:rsidR="00000000" w:rsidRPr="00000000">
        <w:rPr>
          <w:rtl w:val="0"/>
        </w:rPr>
      </w:r>
    </w:p>
    <w:p w:rsidR="00000000" w:rsidDel="00000000" w:rsidP="00000000" w:rsidRDefault="00000000" w:rsidRPr="00000000" w14:paraId="00000002">
      <w:pPr>
        <w:pStyle w:val="Heading1"/>
        <w:jc w:val="center"/>
        <w:rPr>
          <w:rFonts w:ascii="Aptos" w:cs="Aptos" w:eastAsia="Aptos" w:hAnsi="Aptos"/>
          <w:b w:val="1"/>
          <w:bCs w:val="1"/>
          <w:sz w:val="28"/>
          <w:szCs w:val="28"/>
        </w:rPr>
      </w:pPr>
      <w:r w:rsidDel="00000000" w:rsidR="00000000" w:rsidRPr="00000000">
        <w:rPr>
          <w:rFonts w:ascii="Arial" w:cs="Arial" w:eastAsia="Arial" w:hAnsi="Arial"/>
          <w:b w:val="1"/>
          <w:bCs w:val="1"/>
          <w:rtl w:val="0"/>
        </w:rPr>
        <w:t xml:space="preserve">​</w:t>
      </w:r>
      <w:r w:rsidDel="00000000" w:rsidR="00000000" w:rsidRPr="00000000">
        <w:rPr>
          <w:rFonts w:ascii="Aptos" w:cs="Aptos" w:eastAsia="Aptos" w:hAnsi="Aptos"/>
          <w:b w:val="1"/>
          <w:bCs w:val="1"/>
          <w:sz w:val="28"/>
          <w:szCs w:val="28"/>
          <w:rtl w:val="0"/>
        </w:rPr>
        <w:t xml:space="preserve">İsrail’in Kudüs ve Mescid-i Aksa Üzerindeki Teopolitik Stratejileri Karşısında Türkiye ve Mekke Antlaşması’nın Rolü</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​Kudüs ve bu kadim kentin kalbinde yer alan Mescid-i Aksa, insanlık tarihi boyunca sivil ve askerî çatışmaların yanı sıra teopolitik çıkarlar uğruna devletlerin gözünü diktiği bir odak merkezi olmuştur. Teopolitika, politik teolojiden farklı olarak kişilerin ve devlet yöneticilerinin dinî inançlarının ve kutsal coğrafya algılarının somut bir siyasi ve dış politika stratejisine dönüşmesidir. Kudüs antik çağlardan yakın tarihe kadar sadece Yahudiler ve Müslümanlar arasında anlaşmazlığa sebep olan bir coğrafya değildir. Antik çağda Persler, Babiller, Yebusiler ve Yunanlar; miladın ilk asırlarında Pagan ve Hristiyan Roma ile Sasaniler; Orta Çağ’da Avrupalı Haçlılar ve yakın çağda İngilizler gibi pek çok farklı imparatorluk ve millet arasında el değiştirmiş ve çatışmalara konu olmuştur.</w:t>
      </w:r>
    </w:p>
    <w:p w:rsidR="00000000" w:rsidDel="00000000" w:rsidP="00000000" w:rsidRDefault="00000000" w:rsidRPr="00000000" w14:paraId="00000005">
      <w:pPr>
        <w:pStyle w:val="Heading3"/>
        <w:rPr>
          <w:b w:val="1"/>
          <w:bCs w:val="1"/>
          <w:i w:val="1"/>
          <w:iCs w:val="1"/>
          <w:sz w:val="24"/>
          <w:szCs w:val="24"/>
        </w:rPr>
      </w:pPr>
      <w:r w:rsidDel="00000000" w:rsidR="00000000" w:rsidRPr="00000000">
        <w:rPr>
          <w:rFonts w:ascii="Arial" w:cs="Arial" w:eastAsia="Arial" w:hAnsi="Arial"/>
          <w:rtl w:val="0"/>
        </w:rPr>
        <w:t xml:space="preserve">​</w:t>
      </w:r>
      <w:r w:rsidDel="00000000" w:rsidR="00000000" w:rsidRPr="00000000">
        <w:rPr>
          <w:b w:val="1"/>
          <w:bCs w:val="1"/>
          <w:i w:val="1"/>
          <w:iCs w:val="1"/>
          <w:sz w:val="24"/>
          <w:szCs w:val="24"/>
          <w:rtl w:val="0"/>
        </w:rPr>
        <w:t xml:space="preserve">Selçuklulardan Osmanlıya Türklerin Kudüs Mirası</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​Kudüs’ün Türk-İslam coğrafyasındaki koruyuculuk mirası 11. yüzyılda Büyük Selçuklu komutanı Atsız Bey ve ardından şehirde valilik yapan Artuk Bey’in idaresiyle kurumsal bir nitelik kazandı. Selçuklu askerî ve siyasi geleneği içerisinde yetişen Zengi Atabeyliği’nin Haçlılara karşı açtığı meşale, 1187’de Kudüs’ü fetheden Selahaddin Eyyubi’nin ordusundaki Türk komutanlar ve askerî unsurlarla birleşerek şehri yeniden İslam hâkimiyetine girmesinde belirleyici bir role sahip oldu. Eyyubi ordusundaki Türk askerlerin idari gücü ele geçirmesiyle kurulan Memlûk Devleti ise Sultan Baybars, Kalavun ve Kayıtbay dönemlerinde inşa edilen medreseler, hanlar ve Mescid-i Aksa restorasyonlarıyla Kudüs’e mimari ve fikri açıdan en parlak dönemlerinden birini yaşattı.</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​1516 yılındaki Mercidabık Zaferi ile Suriye topraklarını kontrol altına alan Yavuz Sultan Selim, Şam’da kış mevsimini geçirdikten sonra 1517’nin başında Mısır’a doğru harekete geçti. Bu süreçte Kudüs, savaşsız ve barışçıl bir teslimiyetle Osmanlı idaresine girdi. Şehrin önde gelen din adamları, noterleri ve Hristiyan cemaat liderleri, Mısır Seferi yolundaki Osmanlı ordusunu karşılayarak şehrin anahtarlarını Sultan Selim’e teslim etti. Bu barışçıl geçiş, Mısır’daki Memlûk hâkimiyeti çökerken Kudüs’ün herhangi bir yağma, tahribat veya çatışma yaşamadan Osmanlı egemenliğine girmesini sağladı.</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​Kudüs’e bizzat giren Yavuz Sultan Selim, şehre adım attığında Mescid-i Aksa ve Kubbetü's-Sahra’yı ziyaret ederek dualar etti ve şehri "Kudüs-i Şerif" unvanıyla onurlandırdı. Sultan Selim, fethin ardından yayımladığı fermanlarla şehirdeki Müslüman, Hristiyan ve Yahudi tebaanın dinî özgürlüklerini ve ibadethanelerinin haklarını güvence altına aldı. Gayrimüslim cemaatlerin Memlûkler döneminden kalan hakları yenilendi ve Ermeni Patrihanesi ile Rum Ortodoks Kilisesi’ne kutsal mekânların idaresine dair muhafaza fermanları verildi. Sonuç itibarıyla 1517 hamlesi sadece siyasi bir toprak katılımı değil, Türk-İslam dünyasının liderliğinin Osmanlıya geçmesiyle birlikte mukaddes emanetler anlayışı çerçevesinde Kudüs’ün Doğu-Batı dengesinde korunacak en stratejik ve kutsal merkez ilan edilmesinin başlangıcı oldu.</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​Yavuz Sultan Selim’in attığı bu hukuki ve idari temeller, oğlu Kanuni Sultan Süleyman döneminde Kudüs’ün tarihsel çehresini tamamen değiştirecek devasa bir imar hamlesine dönüştü. Kanuni, 1537-1541 yılları arasında bugün hâlâ kenti çevreleyen surları ve sur kapılarını yeniden inşa ettirerek şehri askerî ve fiziki koruma altına aldı. Bununla da kalmayıp Mescid-i Aksa ve Kubbetü's-Sahra’nın dış cephelerini muazzam çinilerle süsletti, şehrin su krizini çözmek için Kanuni Çeşmeleri’ni yaptırdı ve eşi Hürrem Sultan adına kurduğu Haseki Sultan İmareti ile kentin toplumsal dayanışma ağını zirveye taşıdı. Böylece Osmanlı, Kudüs’e sadece siyasi bir egemenlik sunmakla kalmadı; şehri estetik ve sosyo-ekonomik açıdan en müreffeh dönemine ulaştırdı. Lakin tarihler 1917 yılına geldiğinde I. Dünya Savaşı şartları nedeniyle Osmanlı ordusu şehirden çekilmek zorunda kaldı ve yönetim İngiliz mandasına devredildi. O günden bugüne kadar kadim Kudüs şehri maalesef ki bir türlü huzurun hâkim olduğu bir bölge olamadı; aksine hep çatışmalara ve üzerinde hak sahipliği iddia edilecek bir bölge konumuna düştü.</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Style w:val="Heading3"/>
        <w:rPr>
          <w:b w:val="1"/>
          <w:bCs w:val="1"/>
          <w:i w:val="1"/>
          <w:iCs w:val="1"/>
        </w:rPr>
      </w:pPr>
      <w:r w:rsidDel="00000000" w:rsidR="00000000" w:rsidRPr="00000000">
        <w:rPr>
          <w:rFonts w:ascii="Arial" w:cs="Arial" w:eastAsia="Arial" w:hAnsi="Arial"/>
          <w:rtl w:val="0"/>
        </w:rPr>
        <w:t xml:space="preserve">​</w:t>
      </w:r>
      <w:r w:rsidDel="00000000" w:rsidR="00000000" w:rsidRPr="00000000">
        <w:rPr>
          <w:b w:val="1"/>
          <w:bCs w:val="1"/>
          <w:i w:val="1"/>
          <w:iCs w:val="1"/>
          <w:rtl w:val="0"/>
        </w:rPr>
        <w:t xml:space="preserve">Teorik ve Tarihsel Çerçeve: İsrail’in Kudüs ve Mescid-i Aksa Teopolitiği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​İsrail’in Kudüs kentine yönelik hedeflerinin, Mescid-i Aksa merkezli teopolitik kuşatmasının ve işgal politikalarının temeli 1897 yılında İsviçre’nin Basel kentinde toplanan I. Siyonist Kongresi’nde atılmıştır. Avusturyalı Yahudi bir gazeteci olan Theodor Herzl’ın bu kongreden önce 1896 yılında yayımladığı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Der Judenstaat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(Yahudi Devleti) adlı kitabında Siyonizm’in kuruluşunu ve ileriye yönelik nihai hedeflerini anlatmıştır. Kongrede ise bu kitaptaki fikirler tartışılmış ve nihayetinde Siyonist hareketin resmi hedeflerini belirleyen Basel Deklarasyonu kabul edilmiştir. Bu deklarasyon, Filistin topraklarında bir Yahudi devleti kurulmasını öncelikli amaçları haline getirmiştir. Söz konusu hedef doğrultusunda Filistin topraklarına planlı bir nüfus aktarımı (kolonizasyon), Yahudi diasporasının küresel yapılar altında örgütlenmesi, milli bilincin nesillere aktarımı ve tahkimi stratejik sütunlar olarak belirlenmiştir. Theodor Herzl başkanlığında kurulan Dünya Siyonist Örgütü ise bu kararları sahada ve diplomasi masasında yürütecek stratejik bir kurum haline gelmiştir.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​Basel’de somutlaştırılan bu idealler 1917 Balfour Deklarasyonu ile birlikte uluslararası bir taahhüde dönüştü. 2 Kasım 1917 tarihinde Birleşik Krallık Dışişleri Bakanı Arthur James Balfour, uluslararası Siyonist hareketin liderlerinden olan Lord Rothschild’e bir mektup göndererek Filistin topraklarında bir Yahudi devleti kurulması konusunda İngiliz hükümetinin resmi desteklerinin olacağını belirtmiştir. O dönemde Filistin Osmanlı İmparatorluğu’nun bir parçası olmasına rağmen İngiltere, I. Dünya Savaşı’nda Osmanlıya karşı Arapların desteğini kazanmak için Araplara bağımsızlık sözü vermiş; lakin diğer yandan Siyonist hareketi de desteklemişti. Balfour Deklarasyonu ise bu çelişkili siyasetin bir çıktısıydı. Bunun yanı sıra mektubun devamında Filistin’deki Yahudi olmayan toplumların sivil ve dahi dinî haklarının korunacağı belirtilmişti. Nitekim tarihsel süreç ve günümüzde yaşananlar göstermektedir ki, Filistin topraklarında korunan tek şeyin soykırımcı İsrail devletinin vatandaşlarının hakları olduğunu görmekteyiz.</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​İsrail’in Filistin coğrafyası ve Kudüs üzerindeki kademeli kuşatması incelendiğinde Balfour Deklarasyonu ile taahhüt edilen hedeflerin somut bir uluslararası hukuk enstrümanına dönüşmesi 1920 San Remo Konferansı’nda olmuştur. I. Dünya Savaşı’nın galibi olan devletlerin Osmanlı İmparatorluğu’nun Orta Doğu topraklarını kendi aralarında paylaşmak ve manda yönetimi kurmak amacıyla toplandığı bu konferans, İtalya’nın San Remo şehrinde düzenlenen uluslararası bir konferanstır. Bu konferansta alınan kararlar sonucunda Suriye ve Lübnan’da Fransız; Irak ve Filistin’de ise maalesef İngiliz manda yönetimi dönemi başlamıştır. San Remo Konferansı kararları ve İngiltere’nin sivil manda yönetimini başlatması, Siyonist göç politikalarına yasal bir zemin kazandıran en önemli olay olmuştur.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​San Remo Konferansı’nda atılan uluslararası hukuki imza ve ardından gelen planlı ve sistematik göç dalgaları, Filistin’de sadece demografik bir değişime yol açmakla kalmadı; kurulacak olan yeni devletin altyapısını da hazırladı. İngiliz mandası dönemi boyunca gerçekleşen göç dalgaları Yahudi Ajansı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Jewish Agency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kibutz kolektif üretim modelleri ve Haganah gibi öz savunma örgütleriyle beraber bölgesel bir kurumsal yapı inşa etti. Ancak zamanla tırmanan Arap-Yahudi çatışmaları, kaçak göç krizleri ve II. Dünya Savaşı sonrası ağırlaşan siyasi yük nedeniyle İngiltere Filistin mandasını yönetemez hale geldi ve konuyu Birleşmiş Milletlere devretmek zorunda kaldı.</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​İngiltere’nin bölgeden çekilme kararının ardından Birleşmiş Milletler Genel Kurulu 29 Kasım 1947 tarihinde 181 sayılı Paylaşım Planı kararıyla Filistin topraklarını Arap ve Yahudi devletleri arasında bölmeyi, Kudüs’e ise uluslararası özel bir statü vermeyi teklif etti. Yahudiler bu planı kabul ederken Arap tarafı ve bölge ülkeleri nüfus ile toprak oranındaki adaletsizlikten dolayı reddetti. O dönemki istatistiklere baktığımızda nüfusun yaklaşık %33’ünü oluşturan Yahudilere toprağın %56’sı; nüfusun %67’sini oluşturan Araplara ise toprağın sadece %43’ü taksim edildi. Bu alınan kararların uygulanmasının ardından bölgede şiddetli çatışmalar başladı. Şiddet sarmalının tırmandığı bu kaotik ortamda İngiltere bölgeden çekildi ve İngiliz mandasının resmen sona erdiği 14 Mayıs 1948’de David Ben-Gurion, Tel Aviv’de İsrail Devleti’nin bağımsızlığını ilan etti. Böylece BM kararı ve sahadaki fiili durum, İsrail’in resmen kurulmasıyla sonuçlandı.</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pStyle w:val="Heading3"/>
        <w:rPr>
          <w:b w:val="1"/>
          <w:bCs w:val="1"/>
          <w:i w:val="1"/>
          <w:iCs w:val="1"/>
        </w:rPr>
      </w:pPr>
      <w:r w:rsidDel="00000000" w:rsidR="00000000" w:rsidRPr="00000000">
        <w:rPr>
          <w:rFonts w:ascii="Arial" w:cs="Arial" w:eastAsia="Arial" w:hAnsi="Arial"/>
          <w:rtl w:val="0"/>
        </w:rPr>
        <w:t xml:space="preserve">​</w:t>
      </w:r>
      <w:r w:rsidDel="00000000" w:rsidR="00000000" w:rsidRPr="00000000">
        <w:rPr>
          <w:b w:val="1"/>
          <w:bCs w:val="1"/>
          <w:i w:val="1"/>
          <w:iCs w:val="1"/>
          <w:rtl w:val="0"/>
        </w:rPr>
        <w:t xml:space="preserve">1967 Sonrası Kademeli Kuşatma ve Gazze’nin Mevcut Jeopolitik Konumu</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​Filistin topraklarına yönelik işgal hareketlerinin gölgesinde tarihler 1967 yılını gösterdiğinde, bölgedeki dengeleri kökten değiştirecek olan Altı Gün Savaşı resmen başladı. Bu savaş bir tarafta İsrail, diğer tarafta ise Mısır Cumhurbaşkanı Cemal Abdülnasır liderliğindeki Mısır, Suriye ve Ürdün’ün başını çektiği Arap koalisyonu arasında gerçekleşti. Çatışmayı körükleyen süreç; Akabe Körfezi’nin İsrail gemilerine kapatılması, BM barış gücünün Sina’dan çekilmesi ve tarafların sınır hattına askerî yığınak yapmasıyla tırmandı. İsrail’in Mısır Hava Kuvvetlerini etkisiz hale getirmek için düzenlediği baskın saldırı savaşın gidişatını değiştirdi ve İsrail’e mutlak bir hava üstünlüğü sağladı. Bu üstünlükle hızla ilerleyen İsrail güçleri Sina Yarımadası’nı işgal etti. Savaşın son günlerinde yönünü kuzeye çeviren İsrail, stratejik Golan Tepeleri’ne de taarruz ederek Suriye’deki savunma hatlarını kırdı ve bölgesel çapta bir işgale imza attı.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​1897 Birinci Siyonist Kongresi ile temelleri atılan ve 1917 Balfour Deklarasyonu ile uluslararası diplomasi zeminine taşınan Siyonist tasavvurun somutlaşması, 1967 Savaşı ile niteliksel bir boyuta ulaştı. İsrail; Batı Şeria, Doğu Kudüs, Golan Tepeleri ve Gazze Şeridi’ni işgal ederek tarihi Filistin topraklarının tamamında askerî denetim tesis etti. Bu süreçte, 1948’de yerinden edilen 130 bin kişi de dahil olmak üzere toplam 300 bin Filistinli zorunlu göçe tabi tutuldu. 1967 sonrası yürürlüğe sokulan kademeli kuşatma konsepti, mekânsal kontrolün ötesine geçerek kurumsallaşmış bir mülksüzleştirme rejimi yarattı. Örneğin; işgalin hemen ardından Doğu Kudüs’teki 770 yıllık tarihi Fas (Muğrabi) Mahallesi yıkılarak alan Batı Duvarı Plazası’na dönüştürüldü. Imwas, Beit Nuba, Yalu ve Kalkilya gibi köylerde uygulanan kitlesel ev yıkımları ve sürgünler de mekânsal tasfiyenin somut örnekleri oldu. İlerleyen süreçte işgal; yasa dışı yerleşimlerin genişletilmesi, ayrıştırıcı kimlik/izin sistemleri, yüzbinlerce yerleşimcinin konuşlandırıldığı özel altyapı ağları ve Ayrılık Duvarı ile kurumsal bir yapı kazandı. Her ne kadar tarihe "Altı Gün Savaşı" olarak geçse de dünü, bugünü ve geleceğe dönük yansımalarıyla düşünüldüğünde bu savaşın etkilerinin nihayetlenmediği ve o altı günün yıllardır sürdüğü görülmektedir.</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 kademeli kuşatma stratejisinin en ağır insani ve jeopolitik sonuçları ise Gazze Şeridi’nde ortaya çıktı. Doğu Akdeniz ile Sina Yarımadası arasında stratejik bir kıyı şeridinde yer alan Gazze, 1967’den itibaren doğrudan askerî yönetime tabi tutuldu; 2000’li yıllardan itibaren ise kara, hava ve denizden uygulanan ablukayla dış dünyadan izole edilerek bir "açık hava hapishanesine" dönüştürüldü. Gazze’nin bu özel konumu, bölgeyi Batı Şeria’dan coğrafi olarak koparıp siyasi parçalanmışlığı derinleştirirken; maruz kaldığı ağır hak ihlalleri bölgeyi direniş hareketlerinin ana üssü haline getirdi. Değişen bölgesel dinamiklere ve diplomasi arayışlarına rağmen Gazze üzerindeki hukuki ve fiili abluka varlığını sürdürmektedir. Günümüz jeopolitik denkleminde Gazze; yalnızca bölgesel aktörlerin güç mücadelelerinin düğüm noktası değil, aynı zamanda uluslararası hukuk ilkelerinin sınandığı ve küresel dengeleri doğrudan etkileyen kritik bir güç odağıdır.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Türkiye’nin Kudüs ve Bölge Politikasındaki Çok Katmanlı Stratejisi</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​Türkiye’nin Gazze meselesi ve bölgesel güvenlik mimarisine yönelik çok katmanlı stratejisi; tarihsel mirasa dayalı sorumluluk bilinci, devlet geleneğinin getirdiği diplomatik denge arayışı ve sahadaki fiili insani varlığın harmanlandığı bütüncül bir dış politika doktrinine dayanmaktadır. Ankara, Filistin sorununu ve özelde Gazze’deki insan hakları krizini yalnızca bölgesel bir sınır anlaşmazlığı olarak değil; Doğu Akdeniz’deki güç dengelerini, bölgesel istikrarı ve küresel hukuk düzeninin meşruiyetini doğrudan etkileyen hayati bir güvenlik parametresi olarak okumaktadır. Bu doğrultuda iç siyasette ve toplumsal zeminde Filistin davasına yönelik var olan güçlü tarihsel ve insani konsensüs, dış politikada reelpolitik enstrümanlarla desteklenmektedir.</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​Türkiye’nin sahadaki uygulamasında; TİKA’nın Doğu Kudüs ve Batı Şeria’da yürüttüğü tarihi miras restorasyonları ve mikro-kalkınma projeleri, AFAD ve Türk Kızılayı’nın Gazze’ye yönelik Mısır/El-Ariş limanı üzerinden yürüttüğü tonlarca insani yardım sevkiyatı, Mısır ile iş birliği içerisinde kriz bölgelerinden sağlanan tıbbi tahliyeler ve Türkiye-Filistin Dostluk Hastanesi gibi altyapı yatırımları insani diplomasinin somut sacayaklarını oluşturmaktadır. Diplomatik zeminde ise Türkiye; bir yandan 1967 sınırları temelinde, başkenti Doğu Kudüs olan bağımsız bir Filistin Devleti’nin kurulmasını uluslararası hukukun nihai şartı olarak savunurken, diğer yandan krizlerin çözümü için "bölgesel garantörlük" modelini ortaya atarak taraflar arasında sürdürülebilir bir güvenlik mekanizması önermektedir. İslam İşbirliği Teşkilatı ve Birleşmiş Milletler Genel Kurulu gibi uluslararası platformlarda diplomatik mekik diplomasisi yürüten Ankara, Gazze'deki ablukanın kaldırılması ve insani koridorların sürekliliği için Mısır, Ürdün ve Katar gibi bölgesel aktörlerle koordinasyon halinde hareket etmektedir. Özetle Türkiye; Gazze meselesinde içerideki toplumsal duyarlılığı ve siyasi iradeyi dışarıda çok taraflı diplomasi, somut insani yardım hatları ve bölgesel güvenlik paktları arayışıyla birleştirerek, Orta Doğu’da hem Filistin halkının hamisi hem de bölgesel dengeleri koruyan kilit bir aktör rolünü pekiştirmektedir.</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Style w:val="Heading3"/>
        <w:rPr>
          <w:b w:val="1"/>
          <w:bCs w:val="1"/>
          <w:i w:val="1"/>
          <w:iCs w:val="1"/>
        </w:rPr>
      </w:pPr>
      <w:r w:rsidDel="00000000" w:rsidR="00000000" w:rsidRPr="00000000">
        <w:rPr>
          <w:rFonts w:ascii="Arial" w:cs="Arial" w:eastAsia="Arial" w:hAnsi="Arial"/>
          <w:rtl w:val="0"/>
        </w:rPr>
        <w:t xml:space="preserve">​</w:t>
      </w:r>
      <w:r w:rsidDel="00000000" w:rsidR="00000000" w:rsidRPr="00000000">
        <w:rPr>
          <w:b w:val="1"/>
          <w:bCs w:val="1"/>
          <w:i w:val="1"/>
          <w:iCs w:val="1"/>
          <w:rtl w:val="0"/>
        </w:rPr>
        <w:t xml:space="preserve">İsrail’in Kuşatmasına Karşı Bölgesel Denge: Mekke Antlaşması</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​Mekke Antlaşmas</w:t>
      </w:r>
      <w:r w:rsidDel="00000000" w:rsidR="00000000" w:rsidRPr="00000000">
        <w:rPr>
          <w:rFonts w:ascii="Times New Roman" w:cs="Times New Roman" w:eastAsia="Times New Roman" w:hAnsi="Times New Roman"/>
          <w:rtl w:val="0"/>
        </w:rPr>
        <w:t xml:space="preserve">ı,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Türkiye, Pakistan ve Suudi Arabistan arasında 7 Ağustos 2026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w:t>
      </w:r>
      <w:r w:rsidDel="00000000" w:rsidR="00000000" w:rsidRPr="00000000">
        <w:rPr>
          <w:rFonts w:ascii="Times New Roman" w:cs="Times New Roman" w:eastAsia="Times New Roman" w:hAnsi="Times New Roman"/>
          <w:rtl w:val="0"/>
        </w:rPr>
        <w:t xml:space="preserve">rihinde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imzalanmış bir savunma ve güvenlik paktı antlaşmasıdır. Hiç şüphesiz antlaşmanın en önemli ve dikkat çeken maddesi de taraf üyelerden herhangi birine yapılan saldırının, antlaşma taraflarının her birine yapılan bir eylem olarak kabul edilecek olmasıdır.</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​Türkiye’nin neden böyle bir ittifaka ihtiyacı olduğunu aslında bugünde değil, Türk devletinin tarihindeki kriz anlarında aramamız gerekiyor. 1930’larda yaklaşan dünya savaşını gören Ankara, ateşin sınırlarına gelmesini beklemek yerine çeşitli ittifaklar kurdu. 1934’te İtalyan ve Alman yayılmacı politikalarına karşı Balkan Antantı, 1937’de ise İtalya’nın Habeşistan’ı işgaliyle Doğu Akdeniz hattında tehdit büyüyünce Sadabad Paktı kuruldu. Bunlar sadece tarihi arka planda duran birkaç örnek; ama Türk devlet aklı kriz kapıya dayanmadan önce hattı ileriye kurmayı bir gelenek haline getirmiştir.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​Bugün İsrail’in bölgedeki agresif ve yayılmacı politikaları, sınır güvenliğini yalnızca fiziksel hatlardan ibaret görmeyen Türkiye için yeni bir stratejik hamleyi zorunlu kılmıştır. Türkiye; Pakistan’ın nükleer caydırıcılığı ve Suudi Arabistan’ın finansal ile jeopolitik nüfuzunu aynı potada buluşturarak, bölgede dengeleyici bir güç ekseni inşa etmektedir. Tıpkı Sadabad Paktı’nda olduğu gibi, amaç doğrudan bir savaşa girmek değil; olası bir saldırganlığı başlamadan engelleyecek kolektif bir caydırıcılık duvarı örmektir.</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​Nihayetinde Mekke Antlaşması; İsrail’in bölgeyi sürüklemek istediği kaos ve kuşatma senaryosuna verilmiş en sert yanıttır. Türk devlet aklı, İsrail’in </w:t>
      </w:r>
      <w:r w:rsidDel="00000000" w:rsidR="00000000" w:rsidRPr="00000000">
        <w:rPr>
          <w:rFonts w:ascii="Times New Roman" w:cs="Times New Roman" w:eastAsia="Times New Roman" w:hAnsi="Times New Roman"/>
          <w:rtl w:val="0"/>
        </w:rPr>
        <w:t xml:space="preserve">teopolitiğe dayanan yayılmacı siyasetine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karşı, Mekke Anlaşması ile İslâm ülkelerini biraraya getirerek set çekmektedir. H</w:t>
      </w:r>
      <w:r w:rsidDel="00000000" w:rsidR="00000000" w:rsidRPr="00000000">
        <w:rPr>
          <w:rFonts w:ascii="Times New Roman" w:cs="Times New Roman" w:eastAsia="Times New Roman" w:hAnsi="Times New Roman"/>
          <w:rtl w:val="0"/>
        </w:rPr>
        <w:t xml:space="preserve">âlihazırda Türkiye, Pakistan ve Suudi Arabistan'dan oluşan birliğe bir süre sonra Mısır'ın dahil olacağı belirtilmiştir. Hiç şüphesiz, zamanla diğer İslâm ülkelerinin de dahil olacağı Mekke Anlaşması çerçevesinde oluşturulan birlik küresel siyasette belirleyici bir aktör hâline gelecek ve aynı zamanda İsrail'in Kudüs ve Ortadoğu eksenli teopolitik yayılma stratejisine de büyük bir darbe vuracaktır. </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Sevgi Ersoy - SvS Stajyeri</w:t>
      </w:r>
    </w:p>
    <w:p w:rsidR="00000000" w:rsidDel="00000000" w:rsidP="00000000" w:rsidRDefault="00000000" w:rsidRPr="00000000" w14:paraId="00000022">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t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