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481A26" w14:textId="77777777" w:rsidR="009F2503" w:rsidRDefault="00B069B8" w:rsidP="00B069B8">
      <w:pPr>
        <w:widowControl w:val="0"/>
        <w:autoSpaceDE w:val="0"/>
        <w:autoSpaceDN w:val="0"/>
        <w:spacing w:before="148" w:after="0" w:line="360" w:lineRule="auto"/>
        <w:ind w:left="567" w:right="563"/>
        <w:jc w:val="center"/>
        <w:rPr>
          <w:rFonts w:ascii="Times New Roman" w:eastAsia="Times New Roman" w:hAnsi="Times New Roman" w:cs="Times New Roman"/>
          <w:color w:val="2A2A2A"/>
          <w:sz w:val="19"/>
          <w:szCs w:val="19"/>
        </w:rPr>
      </w:pPr>
      <w:r>
        <w:rPr>
          <w:rFonts w:ascii="Times New Roman" w:eastAsia="Times New Roman" w:hAnsi="Times New Roman" w:cs="Times New Roman"/>
          <w:b/>
          <w:color w:val="2A2A2A"/>
          <w:sz w:val="19"/>
          <w:szCs w:val="19"/>
        </w:rPr>
        <w:t>GÖÇ YÖNETİMİNDE YAPAY ZEKA</w:t>
      </w:r>
      <w:r w:rsidR="00066FE6" w:rsidRPr="00066FE6">
        <w:rPr>
          <w:rFonts w:ascii="Times New Roman" w:eastAsia="Times New Roman" w:hAnsi="Times New Roman" w:cs="Times New Roman"/>
          <w:b/>
          <w:color w:val="2A2A2A"/>
          <w:sz w:val="19"/>
          <w:szCs w:val="19"/>
        </w:rPr>
        <w:t xml:space="preserve">NIN </w:t>
      </w:r>
      <w:r>
        <w:rPr>
          <w:rFonts w:ascii="Times New Roman" w:eastAsia="Times New Roman" w:hAnsi="Times New Roman" w:cs="Times New Roman"/>
          <w:b/>
          <w:color w:val="2A2A2A"/>
          <w:sz w:val="19"/>
          <w:szCs w:val="19"/>
        </w:rPr>
        <w:t>MUHTEMEL KULLANIMI VE KURUMSAL DÖNÜŞÜM ANALİZİ</w:t>
      </w:r>
    </w:p>
    <w:p w14:paraId="731FF194" w14:textId="77777777" w:rsidR="009F2503" w:rsidRPr="009F2503" w:rsidRDefault="009F2503" w:rsidP="009F2503">
      <w:pPr>
        <w:widowControl w:val="0"/>
        <w:autoSpaceDE w:val="0"/>
        <w:autoSpaceDN w:val="0"/>
        <w:spacing w:before="148" w:after="0" w:line="360" w:lineRule="auto"/>
        <w:ind w:left="567" w:right="563" w:firstLine="229"/>
        <w:jc w:val="both"/>
        <w:rPr>
          <w:rFonts w:ascii="Times New Roman" w:eastAsia="Times New Roman" w:hAnsi="Times New Roman" w:cs="Times New Roman"/>
          <w:b/>
          <w:color w:val="2A2A2A"/>
          <w:sz w:val="19"/>
          <w:szCs w:val="19"/>
        </w:rPr>
      </w:pPr>
      <w:r w:rsidRPr="009F2503">
        <w:rPr>
          <w:rFonts w:ascii="Times New Roman" w:eastAsia="Times New Roman" w:hAnsi="Times New Roman" w:cs="Times New Roman"/>
          <w:b/>
          <w:color w:val="2A2A2A"/>
          <w:sz w:val="19"/>
          <w:szCs w:val="19"/>
        </w:rPr>
        <w:t>1.GİRİŞ</w:t>
      </w:r>
    </w:p>
    <w:p w14:paraId="2B83A970" w14:textId="77777777" w:rsidR="00CD5B19" w:rsidRPr="00CD5B19" w:rsidRDefault="00CD5B19" w:rsidP="00CD5B19">
      <w:pPr>
        <w:widowControl w:val="0"/>
        <w:autoSpaceDE w:val="0"/>
        <w:autoSpaceDN w:val="0"/>
        <w:spacing w:before="148" w:after="0" w:line="360" w:lineRule="auto"/>
        <w:ind w:left="567" w:right="563" w:firstLine="229"/>
        <w:jc w:val="both"/>
        <w:rPr>
          <w:rFonts w:ascii="Times New Roman" w:eastAsia="Times New Roman" w:hAnsi="Times New Roman" w:cs="Times New Roman"/>
          <w:sz w:val="19"/>
          <w:szCs w:val="19"/>
        </w:rPr>
      </w:pPr>
      <w:r w:rsidRPr="00CD5B19">
        <w:rPr>
          <w:rFonts w:ascii="Times New Roman" w:eastAsia="Times New Roman" w:hAnsi="Times New Roman" w:cs="Times New Roman"/>
          <w:color w:val="2A2A2A"/>
          <w:sz w:val="19"/>
          <w:szCs w:val="19"/>
        </w:rPr>
        <w:t>Dünya genelinde tırmanan jeopolitik gerilimler, iklim değişiklikleri, iktisadi eşitsizlikler ve bölgesel krizler, küresel göç dinamiklerini her geçen gün daha karmaşık ve çok aktörlü bir yapıya dönüştürmektedir. 2024 yılı verileri ışığında uluslararası</w:t>
      </w:r>
      <w:r w:rsidRPr="00CD5B19">
        <w:rPr>
          <w:rFonts w:ascii="Times New Roman" w:eastAsia="Times New Roman" w:hAnsi="Times New Roman" w:cs="Times New Roman"/>
          <w:color w:val="2A2A2A"/>
          <w:spacing w:val="40"/>
          <w:sz w:val="19"/>
          <w:szCs w:val="19"/>
        </w:rPr>
        <w:t xml:space="preserve"> </w:t>
      </w:r>
      <w:r w:rsidRPr="00CD5B19">
        <w:rPr>
          <w:rFonts w:ascii="Times New Roman" w:eastAsia="Times New Roman" w:hAnsi="Times New Roman" w:cs="Times New Roman"/>
          <w:color w:val="2A2A2A"/>
          <w:sz w:val="19"/>
          <w:szCs w:val="19"/>
        </w:rPr>
        <w:t>göçmen sayısının 304 milyona ulaşması (Birleşmiş Milletler Ekonomik ve Sosyal İşler Departmanı, 2024), devletlerin sınır</w:t>
      </w:r>
      <w:r w:rsidRPr="00CD5B19">
        <w:rPr>
          <w:rFonts w:ascii="Times New Roman" w:eastAsia="Times New Roman" w:hAnsi="Times New Roman" w:cs="Times New Roman"/>
          <w:color w:val="2A2A2A"/>
          <w:spacing w:val="80"/>
          <w:sz w:val="19"/>
          <w:szCs w:val="19"/>
        </w:rPr>
        <w:t xml:space="preserve"> </w:t>
      </w:r>
      <w:r w:rsidRPr="00CD5B19">
        <w:rPr>
          <w:rFonts w:ascii="Times New Roman" w:eastAsia="Times New Roman" w:hAnsi="Times New Roman" w:cs="Times New Roman"/>
          <w:color w:val="2A2A2A"/>
          <w:sz w:val="19"/>
          <w:szCs w:val="19"/>
        </w:rPr>
        <w:t>güvenliği, düzenli göç iş ve işlemleri, uluslararası koruma mekanizmaları ve toplumsal uyum politikalarında radikal yeniliklere gitmesini zorunlu kılmıştır.</w:t>
      </w:r>
    </w:p>
    <w:p w14:paraId="7507EC1A" w14:textId="77777777" w:rsidR="00CD5B19" w:rsidRPr="00CD5B19" w:rsidRDefault="00CD5B19" w:rsidP="00CD5B19">
      <w:pPr>
        <w:widowControl w:val="0"/>
        <w:autoSpaceDE w:val="0"/>
        <w:autoSpaceDN w:val="0"/>
        <w:spacing w:before="109" w:after="0" w:line="360" w:lineRule="auto"/>
        <w:ind w:left="567" w:right="559" w:firstLine="229"/>
        <w:jc w:val="both"/>
        <w:rPr>
          <w:rFonts w:ascii="Times New Roman" w:eastAsia="Times New Roman" w:hAnsi="Times New Roman" w:cs="Times New Roman"/>
          <w:sz w:val="19"/>
          <w:szCs w:val="19"/>
        </w:rPr>
      </w:pPr>
      <w:r w:rsidRPr="00CD5B19">
        <w:rPr>
          <w:rFonts w:ascii="Times New Roman" w:eastAsia="Times New Roman" w:hAnsi="Times New Roman" w:cs="Times New Roman"/>
          <w:color w:val="2A2A2A"/>
          <w:sz w:val="19"/>
          <w:szCs w:val="19"/>
        </w:rPr>
        <w:t>Göç olgusu, temelde ulusal sınırların geçilmesi esasına dayanır (Perruchoud &amp; Redpath, 2013, s. 35; Castles vd., 2022, s. 442). Türk mevzuatı açısından 6458 sayılı Yabancılar ve Uluslararası Koruma Kanunu (YUKK) uyarınca göç; yabancıların yasal yollarla ülkeye</w:t>
      </w:r>
      <w:r w:rsidRPr="00CD5B19">
        <w:rPr>
          <w:rFonts w:ascii="Times New Roman" w:eastAsia="Times New Roman" w:hAnsi="Times New Roman" w:cs="Times New Roman"/>
          <w:color w:val="2A2A2A"/>
          <w:spacing w:val="12"/>
          <w:sz w:val="19"/>
          <w:szCs w:val="19"/>
        </w:rPr>
        <w:t xml:space="preserve"> </w:t>
      </w:r>
      <w:r w:rsidRPr="00CD5B19">
        <w:rPr>
          <w:rFonts w:ascii="Times New Roman" w:eastAsia="Times New Roman" w:hAnsi="Times New Roman" w:cs="Times New Roman"/>
          <w:color w:val="2A2A2A"/>
          <w:sz w:val="19"/>
          <w:szCs w:val="19"/>
        </w:rPr>
        <w:t>giriş,</w:t>
      </w:r>
      <w:r w:rsidRPr="00CD5B19">
        <w:rPr>
          <w:rFonts w:ascii="Times New Roman" w:eastAsia="Times New Roman" w:hAnsi="Times New Roman" w:cs="Times New Roman"/>
          <w:color w:val="2A2A2A"/>
          <w:spacing w:val="12"/>
          <w:sz w:val="19"/>
          <w:szCs w:val="19"/>
        </w:rPr>
        <w:t xml:space="preserve"> </w:t>
      </w:r>
      <w:r w:rsidRPr="00CD5B19">
        <w:rPr>
          <w:rFonts w:ascii="Times New Roman" w:eastAsia="Times New Roman" w:hAnsi="Times New Roman" w:cs="Times New Roman"/>
          <w:color w:val="2A2A2A"/>
          <w:sz w:val="19"/>
          <w:szCs w:val="19"/>
        </w:rPr>
        <w:t>kalış</w:t>
      </w:r>
      <w:r w:rsidRPr="00CD5B19">
        <w:rPr>
          <w:rFonts w:ascii="Times New Roman" w:eastAsia="Times New Roman" w:hAnsi="Times New Roman" w:cs="Times New Roman"/>
          <w:color w:val="2A2A2A"/>
          <w:spacing w:val="12"/>
          <w:sz w:val="19"/>
          <w:szCs w:val="19"/>
        </w:rPr>
        <w:t xml:space="preserve"> </w:t>
      </w:r>
      <w:r w:rsidRPr="00CD5B19">
        <w:rPr>
          <w:rFonts w:ascii="Times New Roman" w:eastAsia="Times New Roman" w:hAnsi="Times New Roman" w:cs="Times New Roman"/>
          <w:color w:val="2A2A2A"/>
          <w:sz w:val="19"/>
          <w:szCs w:val="19"/>
        </w:rPr>
        <w:t>ve</w:t>
      </w:r>
      <w:r w:rsidRPr="00CD5B19">
        <w:rPr>
          <w:rFonts w:ascii="Times New Roman" w:eastAsia="Times New Roman" w:hAnsi="Times New Roman" w:cs="Times New Roman"/>
          <w:color w:val="2A2A2A"/>
          <w:spacing w:val="12"/>
          <w:sz w:val="19"/>
          <w:szCs w:val="19"/>
        </w:rPr>
        <w:t xml:space="preserve"> </w:t>
      </w:r>
      <w:r w:rsidRPr="00CD5B19">
        <w:rPr>
          <w:rFonts w:ascii="Times New Roman" w:eastAsia="Times New Roman" w:hAnsi="Times New Roman" w:cs="Times New Roman"/>
          <w:color w:val="2A2A2A"/>
          <w:sz w:val="19"/>
          <w:szCs w:val="19"/>
        </w:rPr>
        <w:t>çıkışını</w:t>
      </w:r>
      <w:r w:rsidRPr="00CD5B19">
        <w:rPr>
          <w:rFonts w:ascii="Times New Roman" w:eastAsia="Times New Roman" w:hAnsi="Times New Roman" w:cs="Times New Roman"/>
          <w:color w:val="2A2A2A"/>
          <w:spacing w:val="12"/>
          <w:sz w:val="19"/>
          <w:szCs w:val="19"/>
        </w:rPr>
        <w:t xml:space="preserve"> </w:t>
      </w:r>
      <w:r w:rsidRPr="00CD5B19">
        <w:rPr>
          <w:rFonts w:ascii="Times New Roman" w:eastAsia="Times New Roman" w:hAnsi="Times New Roman" w:cs="Times New Roman"/>
          <w:color w:val="2A2A2A"/>
          <w:sz w:val="19"/>
          <w:szCs w:val="19"/>
        </w:rPr>
        <w:t>kapsayan</w:t>
      </w:r>
      <w:r w:rsidRPr="00CD5B19">
        <w:rPr>
          <w:rFonts w:ascii="Times New Roman" w:eastAsia="Times New Roman" w:hAnsi="Times New Roman" w:cs="Times New Roman"/>
          <w:color w:val="2A2A2A"/>
          <w:spacing w:val="12"/>
          <w:sz w:val="19"/>
          <w:szCs w:val="19"/>
        </w:rPr>
        <w:t xml:space="preserve"> </w:t>
      </w:r>
      <w:r w:rsidRPr="00CD5B19">
        <w:rPr>
          <w:rFonts w:ascii="Times New Roman" w:eastAsia="Times New Roman" w:hAnsi="Times New Roman" w:cs="Times New Roman"/>
          <w:i/>
          <w:color w:val="2A2A2A"/>
          <w:sz w:val="19"/>
          <w:szCs w:val="19"/>
        </w:rPr>
        <w:t>düzenli</w:t>
      </w:r>
      <w:r w:rsidRPr="00CD5B19">
        <w:rPr>
          <w:rFonts w:ascii="Times New Roman" w:eastAsia="Times New Roman" w:hAnsi="Times New Roman" w:cs="Times New Roman"/>
          <w:i/>
          <w:color w:val="2A2A2A"/>
          <w:spacing w:val="12"/>
          <w:sz w:val="19"/>
          <w:szCs w:val="19"/>
        </w:rPr>
        <w:t xml:space="preserve"> </w:t>
      </w:r>
      <w:r w:rsidRPr="00CD5B19">
        <w:rPr>
          <w:rFonts w:ascii="Times New Roman" w:eastAsia="Times New Roman" w:hAnsi="Times New Roman" w:cs="Times New Roman"/>
          <w:i/>
          <w:color w:val="2A2A2A"/>
          <w:sz w:val="19"/>
          <w:szCs w:val="19"/>
        </w:rPr>
        <w:t>göç</w:t>
      </w:r>
      <w:r w:rsidRPr="00CD5B19">
        <w:rPr>
          <w:rFonts w:ascii="Times New Roman" w:eastAsia="Times New Roman" w:hAnsi="Times New Roman" w:cs="Times New Roman"/>
          <w:color w:val="2A2A2A"/>
          <w:sz w:val="19"/>
          <w:szCs w:val="19"/>
        </w:rPr>
        <w:t>;</w:t>
      </w:r>
      <w:r w:rsidRPr="00CD5B19">
        <w:rPr>
          <w:rFonts w:ascii="Times New Roman" w:eastAsia="Times New Roman" w:hAnsi="Times New Roman" w:cs="Times New Roman"/>
          <w:color w:val="2A2A2A"/>
          <w:spacing w:val="12"/>
          <w:sz w:val="19"/>
          <w:szCs w:val="19"/>
        </w:rPr>
        <w:t xml:space="preserve"> </w:t>
      </w:r>
      <w:r w:rsidRPr="00CD5B19">
        <w:rPr>
          <w:rFonts w:ascii="Times New Roman" w:eastAsia="Times New Roman" w:hAnsi="Times New Roman" w:cs="Times New Roman"/>
          <w:color w:val="2A2A2A"/>
          <w:sz w:val="19"/>
          <w:szCs w:val="19"/>
        </w:rPr>
        <w:t>yasa</w:t>
      </w:r>
      <w:r w:rsidRPr="00CD5B19">
        <w:rPr>
          <w:rFonts w:ascii="Times New Roman" w:eastAsia="Times New Roman" w:hAnsi="Times New Roman" w:cs="Times New Roman"/>
          <w:color w:val="2A2A2A"/>
          <w:spacing w:val="12"/>
          <w:sz w:val="19"/>
          <w:szCs w:val="19"/>
        </w:rPr>
        <w:t xml:space="preserve"> </w:t>
      </w:r>
      <w:r w:rsidRPr="00CD5B19">
        <w:rPr>
          <w:rFonts w:ascii="Times New Roman" w:eastAsia="Times New Roman" w:hAnsi="Times New Roman" w:cs="Times New Roman"/>
          <w:color w:val="2A2A2A"/>
          <w:sz w:val="19"/>
          <w:szCs w:val="19"/>
        </w:rPr>
        <w:t>dışı</w:t>
      </w:r>
      <w:r w:rsidRPr="00CD5B19">
        <w:rPr>
          <w:rFonts w:ascii="Times New Roman" w:eastAsia="Times New Roman" w:hAnsi="Times New Roman" w:cs="Times New Roman"/>
          <w:color w:val="2A2A2A"/>
          <w:spacing w:val="12"/>
          <w:sz w:val="19"/>
          <w:szCs w:val="19"/>
        </w:rPr>
        <w:t xml:space="preserve"> </w:t>
      </w:r>
      <w:r w:rsidRPr="00CD5B19">
        <w:rPr>
          <w:rFonts w:ascii="Times New Roman" w:eastAsia="Times New Roman" w:hAnsi="Times New Roman" w:cs="Times New Roman"/>
          <w:color w:val="2A2A2A"/>
          <w:sz w:val="19"/>
          <w:szCs w:val="19"/>
        </w:rPr>
        <w:t>yollarla</w:t>
      </w:r>
      <w:r w:rsidRPr="00CD5B19">
        <w:rPr>
          <w:rFonts w:ascii="Times New Roman" w:eastAsia="Times New Roman" w:hAnsi="Times New Roman" w:cs="Times New Roman"/>
          <w:color w:val="2A2A2A"/>
          <w:spacing w:val="12"/>
          <w:sz w:val="19"/>
          <w:szCs w:val="19"/>
        </w:rPr>
        <w:t xml:space="preserve"> </w:t>
      </w:r>
      <w:r w:rsidRPr="00CD5B19">
        <w:rPr>
          <w:rFonts w:ascii="Times New Roman" w:eastAsia="Times New Roman" w:hAnsi="Times New Roman" w:cs="Times New Roman"/>
          <w:color w:val="2A2A2A"/>
          <w:sz w:val="19"/>
          <w:szCs w:val="19"/>
        </w:rPr>
        <w:t>giriş,</w:t>
      </w:r>
      <w:r w:rsidRPr="00CD5B19">
        <w:rPr>
          <w:rFonts w:ascii="Times New Roman" w:eastAsia="Times New Roman" w:hAnsi="Times New Roman" w:cs="Times New Roman"/>
          <w:color w:val="2A2A2A"/>
          <w:spacing w:val="12"/>
          <w:sz w:val="19"/>
          <w:szCs w:val="19"/>
        </w:rPr>
        <w:t xml:space="preserve"> </w:t>
      </w:r>
      <w:r w:rsidRPr="00CD5B19">
        <w:rPr>
          <w:rFonts w:ascii="Times New Roman" w:eastAsia="Times New Roman" w:hAnsi="Times New Roman" w:cs="Times New Roman"/>
          <w:color w:val="2A2A2A"/>
          <w:sz w:val="19"/>
          <w:szCs w:val="19"/>
        </w:rPr>
        <w:t>kalış,</w:t>
      </w:r>
      <w:r w:rsidRPr="00CD5B19">
        <w:rPr>
          <w:rFonts w:ascii="Times New Roman" w:eastAsia="Times New Roman" w:hAnsi="Times New Roman" w:cs="Times New Roman"/>
          <w:color w:val="2A2A2A"/>
          <w:spacing w:val="12"/>
          <w:sz w:val="19"/>
          <w:szCs w:val="19"/>
        </w:rPr>
        <w:t xml:space="preserve"> </w:t>
      </w:r>
      <w:r w:rsidRPr="00CD5B19">
        <w:rPr>
          <w:rFonts w:ascii="Times New Roman" w:eastAsia="Times New Roman" w:hAnsi="Times New Roman" w:cs="Times New Roman"/>
          <w:color w:val="2A2A2A"/>
          <w:sz w:val="19"/>
          <w:szCs w:val="19"/>
        </w:rPr>
        <w:t>çıkış</w:t>
      </w:r>
      <w:r w:rsidRPr="00CD5B19">
        <w:rPr>
          <w:rFonts w:ascii="Times New Roman" w:eastAsia="Times New Roman" w:hAnsi="Times New Roman" w:cs="Times New Roman"/>
          <w:color w:val="2A2A2A"/>
          <w:spacing w:val="12"/>
          <w:sz w:val="19"/>
          <w:szCs w:val="19"/>
        </w:rPr>
        <w:t xml:space="preserve"> </w:t>
      </w:r>
      <w:r w:rsidRPr="00CD5B19">
        <w:rPr>
          <w:rFonts w:ascii="Times New Roman" w:eastAsia="Times New Roman" w:hAnsi="Times New Roman" w:cs="Times New Roman"/>
          <w:color w:val="2A2A2A"/>
          <w:sz w:val="19"/>
          <w:szCs w:val="19"/>
        </w:rPr>
        <w:t>ve</w:t>
      </w:r>
      <w:r w:rsidRPr="00CD5B19">
        <w:rPr>
          <w:rFonts w:ascii="Times New Roman" w:eastAsia="Times New Roman" w:hAnsi="Times New Roman" w:cs="Times New Roman"/>
          <w:color w:val="2A2A2A"/>
          <w:spacing w:val="12"/>
          <w:sz w:val="19"/>
          <w:szCs w:val="19"/>
        </w:rPr>
        <w:t xml:space="preserve"> </w:t>
      </w:r>
      <w:r w:rsidRPr="00CD5B19">
        <w:rPr>
          <w:rFonts w:ascii="Times New Roman" w:eastAsia="Times New Roman" w:hAnsi="Times New Roman" w:cs="Times New Roman"/>
          <w:color w:val="2A2A2A"/>
          <w:sz w:val="19"/>
          <w:szCs w:val="19"/>
        </w:rPr>
        <w:t>izinsiz</w:t>
      </w:r>
      <w:r w:rsidRPr="00CD5B19">
        <w:rPr>
          <w:rFonts w:ascii="Times New Roman" w:eastAsia="Times New Roman" w:hAnsi="Times New Roman" w:cs="Times New Roman"/>
          <w:color w:val="2A2A2A"/>
          <w:spacing w:val="12"/>
          <w:sz w:val="19"/>
          <w:szCs w:val="19"/>
        </w:rPr>
        <w:t xml:space="preserve"> </w:t>
      </w:r>
      <w:r w:rsidRPr="00CD5B19">
        <w:rPr>
          <w:rFonts w:ascii="Times New Roman" w:eastAsia="Times New Roman" w:hAnsi="Times New Roman" w:cs="Times New Roman"/>
          <w:color w:val="2A2A2A"/>
          <w:sz w:val="19"/>
          <w:szCs w:val="19"/>
        </w:rPr>
        <w:t>çalışmayı</w:t>
      </w:r>
      <w:r w:rsidRPr="00CD5B19">
        <w:rPr>
          <w:rFonts w:ascii="Times New Roman" w:eastAsia="Times New Roman" w:hAnsi="Times New Roman" w:cs="Times New Roman"/>
          <w:color w:val="2A2A2A"/>
          <w:spacing w:val="12"/>
          <w:sz w:val="19"/>
          <w:szCs w:val="19"/>
        </w:rPr>
        <w:t xml:space="preserve"> </w:t>
      </w:r>
      <w:r w:rsidRPr="00CD5B19">
        <w:rPr>
          <w:rFonts w:ascii="Times New Roman" w:eastAsia="Times New Roman" w:hAnsi="Times New Roman" w:cs="Times New Roman"/>
          <w:color w:val="2A2A2A"/>
          <w:sz w:val="19"/>
          <w:szCs w:val="19"/>
        </w:rPr>
        <w:t>ifade</w:t>
      </w:r>
      <w:r w:rsidRPr="00CD5B19">
        <w:rPr>
          <w:rFonts w:ascii="Times New Roman" w:eastAsia="Times New Roman" w:hAnsi="Times New Roman" w:cs="Times New Roman"/>
          <w:color w:val="2A2A2A"/>
          <w:spacing w:val="12"/>
          <w:sz w:val="19"/>
          <w:szCs w:val="19"/>
        </w:rPr>
        <w:t xml:space="preserve"> </w:t>
      </w:r>
      <w:r w:rsidRPr="00CD5B19">
        <w:rPr>
          <w:rFonts w:ascii="Times New Roman" w:eastAsia="Times New Roman" w:hAnsi="Times New Roman" w:cs="Times New Roman"/>
          <w:color w:val="2A2A2A"/>
          <w:sz w:val="19"/>
          <w:szCs w:val="19"/>
        </w:rPr>
        <w:t xml:space="preserve">eden </w:t>
      </w:r>
      <w:r w:rsidRPr="00CD5B19">
        <w:rPr>
          <w:rFonts w:ascii="Times New Roman" w:eastAsia="Times New Roman" w:hAnsi="Times New Roman" w:cs="Times New Roman"/>
          <w:i/>
          <w:color w:val="2A2A2A"/>
          <w:sz w:val="19"/>
          <w:szCs w:val="19"/>
        </w:rPr>
        <w:t>düzensiz</w:t>
      </w:r>
      <w:r w:rsidRPr="00CD5B19">
        <w:rPr>
          <w:rFonts w:ascii="Times New Roman" w:eastAsia="Times New Roman" w:hAnsi="Times New Roman" w:cs="Times New Roman"/>
          <w:i/>
          <w:color w:val="2A2A2A"/>
          <w:spacing w:val="12"/>
          <w:sz w:val="19"/>
          <w:szCs w:val="19"/>
        </w:rPr>
        <w:t xml:space="preserve"> </w:t>
      </w:r>
      <w:r w:rsidRPr="00CD5B19">
        <w:rPr>
          <w:rFonts w:ascii="Times New Roman" w:eastAsia="Times New Roman" w:hAnsi="Times New Roman" w:cs="Times New Roman"/>
          <w:i/>
          <w:color w:val="2A2A2A"/>
          <w:sz w:val="19"/>
          <w:szCs w:val="19"/>
        </w:rPr>
        <w:t xml:space="preserve">göç </w:t>
      </w:r>
      <w:r w:rsidRPr="00CD5B19">
        <w:rPr>
          <w:rFonts w:ascii="Times New Roman" w:eastAsia="Times New Roman" w:hAnsi="Times New Roman" w:cs="Times New Roman"/>
          <w:color w:val="2A2A2A"/>
          <w:sz w:val="19"/>
          <w:szCs w:val="19"/>
        </w:rPr>
        <w:t xml:space="preserve">ile </w:t>
      </w:r>
      <w:r w:rsidRPr="00CD5B19">
        <w:rPr>
          <w:rFonts w:ascii="Times New Roman" w:eastAsia="Times New Roman" w:hAnsi="Times New Roman" w:cs="Times New Roman"/>
          <w:i/>
          <w:color w:val="2A2A2A"/>
          <w:sz w:val="19"/>
          <w:szCs w:val="19"/>
        </w:rPr>
        <w:t>uluslararas</w:t>
      </w:r>
      <w:r w:rsidRPr="00CD5B19">
        <w:rPr>
          <w:rFonts w:ascii="Times New Roman" w:eastAsia="Times New Roman" w:hAnsi="Times New Roman" w:cs="Times New Roman"/>
          <w:i/>
          <w:smallCaps/>
          <w:color w:val="2A2A2A"/>
          <w:sz w:val="19"/>
          <w:szCs w:val="19"/>
        </w:rPr>
        <w:t>i</w:t>
      </w:r>
      <w:r w:rsidRPr="00CD5B19">
        <w:rPr>
          <w:rFonts w:ascii="Times New Roman" w:eastAsia="Times New Roman" w:hAnsi="Times New Roman" w:cs="Times New Roman"/>
          <w:i/>
          <w:color w:val="2A2A2A"/>
          <w:sz w:val="19"/>
          <w:szCs w:val="19"/>
        </w:rPr>
        <w:t xml:space="preserve"> koruma </w:t>
      </w:r>
      <w:r w:rsidRPr="00CD5B19">
        <w:rPr>
          <w:rFonts w:ascii="Times New Roman" w:eastAsia="Times New Roman" w:hAnsi="Times New Roman" w:cs="Times New Roman"/>
          <w:color w:val="2A2A2A"/>
          <w:sz w:val="19"/>
          <w:szCs w:val="19"/>
        </w:rPr>
        <w:t>rejimini kapsar (YUKK, 2013, md. 3). Göçün asli öznesi olan yabancı ise "Türkiye Cumhuriyeti Devleti ile vatandaşlık bağı bulunmayan kişi" olarak tanımlanmaktadır (YUKK, 2013, md. 3/1; Çelikel &amp; Öztekin Gelgel, 2022, s. 16). Vatansızlar, sığınmacılar, mülteciler, Mavi ve Turkuaz Kart sahipleri ile diplomatik unsurlar bu hukuki tanım kapsamındadır (Soylu, 2017b, s. 5).</w:t>
      </w:r>
    </w:p>
    <w:p w14:paraId="4BF9870C" w14:textId="77777777" w:rsidR="00CD5B19" w:rsidRPr="00CD5B19" w:rsidRDefault="00CD5B19" w:rsidP="00CD5B19">
      <w:pPr>
        <w:widowControl w:val="0"/>
        <w:autoSpaceDE w:val="0"/>
        <w:autoSpaceDN w:val="0"/>
        <w:spacing w:before="111" w:after="0" w:line="360" w:lineRule="auto"/>
        <w:ind w:left="567" w:right="556" w:firstLine="229"/>
        <w:jc w:val="both"/>
        <w:rPr>
          <w:rFonts w:ascii="Times New Roman" w:eastAsia="Times New Roman" w:hAnsi="Times New Roman" w:cs="Times New Roman"/>
          <w:sz w:val="19"/>
          <w:szCs w:val="19"/>
        </w:rPr>
      </w:pPr>
      <w:r w:rsidRPr="00CD5B19">
        <w:rPr>
          <w:rFonts w:ascii="Times New Roman" w:eastAsia="Times New Roman" w:hAnsi="Times New Roman" w:cs="Times New Roman"/>
          <w:color w:val="2A2A2A"/>
          <w:sz w:val="19"/>
          <w:szCs w:val="19"/>
        </w:rPr>
        <w:t xml:space="preserve">OECD raporlarına göre kamu sektöründe yapay zekâ kullanımına odaklanan akademik çalışmalar literatürün yalnızca %3,5'ini oluşturmaktadır (Berryhill vd., 2019, s. 24). Ancak devletler, kamu hizmetlerinin sunumu, veri analitiği ve karar alma hızının artırılması maksadıyla yapay zekâ yatırımlarına ivme kazandırmıştır (OECD, 2023, s. 12; Berryhill vd., 2019, s. 3). Göç yönetimi; operasyonel düzeyde düzenli göç, düzensiz göç, uluslararası koruma, uyum ve iletişim, sınır yönetimi ve kurumsal kapasite olmak üzere altı ana temada yürütülmektedir (Göç İdaresi Başkanlığı, 2024, ss. 50-51). Klasik istatistiksel metotların (Kale Yazılım, 2019; TÜİK, 2024) ötesine geçilerek büyük veri ve yapay zekâ entegrasyonunun sağlanması, kamu idarelerine stratejik üstünlük </w:t>
      </w:r>
      <w:r w:rsidRPr="00CD5B19">
        <w:rPr>
          <w:rFonts w:ascii="Times New Roman" w:eastAsia="Times New Roman" w:hAnsi="Times New Roman" w:cs="Times New Roman"/>
          <w:color w:val="2A2A2A"/>
          <w:spacing w:val="-2"/>
          <w:sz w:val="19"/>
          <w:szCs w:val="19"/>
        </w:rPr>
        <w:t>vadetmektedir.</w:t>
      </w:r>
    </w:p>
    <w:p w14:paraId="3EBEBCE3" w14:textId="77777777" w:rsidR="00CD5B19" w:rsidRPr="00CD5B19" w:rsidRDefault="00CD5B19" w:rsidP="00CD5B19">
      <w:pPr>
        <w:widowControl w:val="0"/>
        <w:autoSpaceDE w:val="0"/>
        <w:autoSpaceDN w:val="0"/>
        <w:spacing w:before="142" w:after="0" w:line="360" w:lineRule="auto"/>
        <w:ind w:left="179"/>
        <w:jc w:val="both"/>
        <w:rPr>
          <w:rFonts w:ascii="Times New Roman" w:eastAsia="Times New Roman" w:hAnsi="Times New Roman" w:cs="Times New Roman"/>
          <w:b/>
          <w:sz w:val="18"/>
        </w:rPr>
      </w:pPr>
      <w:bookmarkStart w:id="0" w:name="Temel_Kavramsal_İllüstrasyon:_Göç_Ekosis"/>
      <w:bookmarkEnd w:id="0"/>
      <w:r w:rsidRPr="00CD5B19">
        <w:rPr>
          <w:rFonts w:ascii="Times New Roman" w:eastAsia="Times New Roman" w:hAnsi="Times New Roman" w:cs="Times New Roman"/>
          <w:b/>
          <w:sz w:val="18"/>
        </w:rPr>
        <w:t>TEMEL</w:t>
      </w:r>
      <w:r w:rsidRPr="00CD5B19">
        <w:rPr>
          <w:rFonts w:ascii="Times New Roman" w:eastAsia="Times New Roman" w:hAnsi="Times New Roman" w:cs="Times New Roman"/>
          <w:b/>
          <w:spacing w:val="-12"/>
          <w:sz w:val="18"/>
        </w:rPr>
        <w:t xml:space="preserve"> </w:t>
      </w:r>
      <w:r w:rsidRPr="00CD5B19">
        <w:rPr>
          <w:rFonts w:ascii="Times New Roman" w:eastAsia="Times New Roman" w:hAnsi="Times New Roman" w:cs="Times New Roman"/>
          <w:b/>
          <w:sz w:val="18"/>
        </w:rPr>
        <w:t>KAVRAMSAL</w:t>
      </w:r>
      <w:r w:rsidRPr="00CD5B19">
        <w:rPr>
          <w:rFonts w:ascii="Times New Roman" w:eastAsia="Times New Roman" w:hAnsi="Times New Roman" w:cs="Times New Roman"/>
          <w:b/>
          <w:spacing w:val="-11"/>
          <w:sz w:val="18"/>
        </w:rPr>
        <w:t xml:space="preserve"> </w:t>
      </w:r>
      <w:r w:rsidRPr="00CD5B19">
        <w:rPr>
          <w:rFonts w:ascii="Times New Roman" w:eastAsia="Times New Roman" w:hAnsi="Times New Roman" w:cs="Times New Roman"/>
          <w:b/>
          <w:sz w:val="18"/>
        </w:rPr>
        <w:t>İLLÜSTRASYON:</w:t>
      </w:r>
      <w:r w:rsidRPr="00CD5B19">
        <w:rPr>
          <w:rFonts w:ascii="Times New Roman" w:eastAsia="Times New Roman" w:hAnsi="Times New Roman" w:cs="Times New Roman"/>
          <w:b/>
          <w:spacing w:val="-11"/>
          <w:sz w:val="18"/>
        </w:rPr>
        <w:t xml:space="preserve"> </w:t>
      </w:r>
      <w:r w:rsidRPr="00CD5B19">
        <w:rPr>
          <w:rFonts w:ascii="Times New Roman" w:eastAsia="Times New Roman" w:hAnsi="Times New Roman" w:cs="Times New Roman"/>
          <w:b/>
          <w:sz w:val="18"/>
        </w:rPr>
        <w:t>GÖÇ</w:t>
      </w:r>
      <w:r w:rsidRPr="00CD5B19">
        <w:rPr>
          <w:rFonts w:ascii="Times New Roman" w:eastAsia="Times New Roman" w:hAnsi="Times New Roman" w:cs="Times New Roman"/>
          <w:b/>
          <w:spacing w:val="-11"/>
          <w:sz w:val="18"/>
        </w:rPr>
        <w:t xml:space="preserve"> </w:t>
      </w:r>
      <w:r w:rsidRPr="00CD5B19">
        <w:rPr>
          <w:rFonts w:ascii="Times New Roman" w:eastAsia="Times New Roman" w:hAnsi="Times New Roman" w:cs="Times New Roman"/>
          <w:b/>
          <w:sz w:val="18"/>
        </w:rPr>
        <w:t>EKOSISTEMI</w:t>
      </w:r>
      <w:r w:rsidRPr="00CD5B19">
        <w:rPr>
          <w:rFonts w:ascii="Times New Roman" w:eastAsia="Times New Roman" w:hAnsi="Times New Roman" w:cs="Times New Roman"/>
          <w:b/>
          <w:spacing w:val="-10"/>
          <w:sz w:val="18"/>
        </w:rPr>
        <w:t xml:space="preserve"> </w:t>
      </w:r>
      <w:r w:rsidRPr="00CD5B19">
        <w:rPr>
          <w:rFonts w:ascii="Times New Roman" w:eastAsia="Times New Roman" w:hAnsi="Times New Roman" w:cs="Times New Roman"/>
          <w:b/>
          <w:sz w:val="18"/>
        </w:rPr>
        <w:t>VE</w:t>
      </w:r>
      <w:r w:rsidRPr="00CD5B19">
        <w:rPr>
          <w:rFonts w:ascii="Times New Roman" w:eastAsia="Times New Roman" w:hAnsi="Times New Roman" w:cs="Times New Roman"/>
          <w:b/>
          <w:spacing w:val="-6"/>
          <w:sz w:val="18"/>
        </w:rPr>
        <w:t xml:space="preserve"> </w:t>
      </w:r>
      <w:r w:rsidRPr="00CD5B19">
        <w:rPr>
          <w:rFonts w:ascii="Times New Roman" w:eastAsia="Times New Roman" w:hAnsi="Times New Roman" w:cs="Times New Roman"/>
          <w:b/>
          <w:spacing w:val="-2"/>
          <w:sz w:val="18"/>
        </w:rPr>
        <w:t>DIJITALLEŞME</w:t>
      </w:r>
    </w:p>
    <w:p w14:paraId="36612F06" w14:textId="77777777" w:rsidR="00B76034" w:rsidRDefault="00CD5B19" w:rsidP="00CD5B19">
      <w:pPr>
        <w:widowControl w:val="0"/>
        <w:autoSpaceDE w:val="0"/>
        <w:autoSpaceDN w:val="0"/>
        <w:spacing w:before="118" w:after="0" w:line="360" w:lineRule="auto"/>
        <w:ind w:left="179" w:right="167"/>
        <w:jc w:val="both"/>
        <w:rPr>
          <w:rFonts w:ascii="Times New Roman" w:eastAsia="Times New Roman" w:hAnsi="Times New Roman" w:cs="Times New Roman"/>
          <w:sz w:val="17"/>
        </w:rPr>
      </w:pPr>
      <w:r w:rsidRPr="00CD5B19">
        <w:rPr>
          <w:rFonts w:ascii="Times New Roman" w:eastAsia="Times New Roman" w:hAnsi="Times New Roman" w:cs="Times New Roman"/>
          <w:color w:val="2A2A2A"/>
          <w:sz w:val="17"/>
        </w:rPr>
        <w:t>Göç yönetiminde dijitalleşme; entegrasyon, erişilebilirlik, bilgi aktarımı, karar verme ve güvenlik-kontrol boyutlarında işlev görür (Karataş, 2024, s. 385). Yapay zekâ modelleri, rutin idari yükü kamu personelinin üzerinden alarak insan kaynağının daha nitelikli değerlendirme alanlarına kaydırılmasına olanak tanır.</w:t>
      </w:r>
    </w:p>
    <w:p w14:paraId="4955DBDC" w14:textId="77777777" w:rsidR="00CD5B19" w:rsidRPr="00CD5B19" w:rsidRDefault="00CD5B19" w:rsidP="00CD5B19">
      <w:pPr>
        <w:widowControl w:val="0"/>
        <w:autoSpaceDE w:val="0"/>
        <w:autoSpaceDN w:val="0"/>
        <w:spacing w:before="118" w:after="0" w:line="360" w:lineRule="auto"/>
        <w:ind w:left="179" w:right="167"/>
        <w:jc w:val="both"/>
        <w:rPr>
          <w:rFonts w:ascii="Times New Roman" w:eastAsia="Times New Roman" w:hAnsi="Times New Roman" w:cs="Times New Roman"/>
          <w:sz w:val="17"/>
        </w:rPr>
      </w:pPr>
    </w:p>
    <w:p w14:paraId="7DE06939" w14:textId="77777777" w:rsidR="00CD5B19" w:rsidRPr="00CD5B19" w:rsidRDefault="009F2503" w:rsidP="00CD5B19">
      <w:pPr>
        <w:spacing w:line="360" w:lineRule="auto"/>
        <w:jc w:val="both"/>
        <w:rPr>
          <w:rFonts w:ascii="Times New Roman" w:hAnsi="Times New Roman" w:cs="Times New Roman"/>
          <w:b/>
          <w:sz w:val="20"/>
        </w:rPr>
      </w:pPr>
      <w:r>
        <w:rPr>
          <w:rFonts w:ascii="Times New Roman" w:hAnsi="Times New Roman" w:cs="Times New Roman"/>
          <w:b/>
          <w:sz w:val="20"/>
        </w:rPr>
        <w:t>2</w:t>
      </w:r>
      <w:r w:rsidR="00CD5B19" w:rsidRPr="00CD5B19">
        <w:rPr>
          <w:rFonts w:ascii="Times New Roman" w:hAnsi="Times New Roman" w:cs="Times New Roman"/>
          <w:b/>
          <w:sz w:val="20"/>
        </w:rPr>
        <w:t>.GÖÇ BÜYÜK VERİSİ VE YAPAY ZEKÂ TEKNOLOJİLERİ</w:t>
      </w:r>
    </w:p>
    <w:p w14:paraId="2531BBE6" w14:textId="77777777" w:rsidR="00CD5B19" w:rsidRPr="00CD5B19" w:rsidRDefault="00CD5B19" w:rsidP="00CD5B19">
      <w:pPr>
        <w:spacing w:line="360" w:lineRule="auto"/>
        <w:jc w:val="both"/>
        <w:rPr>
          <w:rFonts w:ascii="Times New Roman" w:hAnsi="Times New Roman" w:cs="Times New Roman"/>
          <w:sz w:val="20"/>
        </w:rPr>
      </w:pPr>
      <w:r>
        <w:rPr>
          <w:rFonts w:ascii="Times New Roman" w:hAnsi="Times New Roman" w:cs="Times New Roman"/>
          <w:sz w:val="20"/>
        </w:rPr>
        <w:t xml:space="preserve">  </w:t>
      </w:r>
      <w:r w:rsidRPr="00CD5B19">
        <w:rPr>
          <w:rFonts w:ascii="Times New Roman" w:hAnsi="Times New Roman" w:cs="Times New Roman"/>
          <w:sz w:val="20"/>
        </w:rPr>
        <w:t>Yapay zekâ modellerinin etkinliği, beslendikleri verinin hacmine, çeşitliliğine ve kalitesine doğrudan bağlıdır. Büyük veri; klasik bilgisayar kapasitelerini aşan, karmaşık ve yüksek hacimli veri kümelerini ifade eder (Atsızelti, 2021, s. 41). Göç yönetiminde kullanılacak büyük veri mimarisi hem ulusal hem de uluslararası ölçekte çok sayıda heterojen kaynaktan beslenmektedir.</w:t>
      </w:r>
    </w:p>
    <w:p w14:paraId="00023AB4" w14:textId="77777777" w:rsidR="009F2503" w:rsidRDefault="009F2503" w:rsidP="00CD5B19">
      <w:pPr>
        <w:spacing w:line="360" w:lineRule="auto"/>
        <w:jc w:val="both"/>
        <w:rPr>
          <w:rFonts w:ascii="Times New Roman" w:hAnsi="Times New Roman" w:cs="Times New Roman"/>
          <w:b/>
          <w:sz w:val="20"/>
        </w:rPr>
      </w:pPr>
    </w:p>
    <w:p w14:paraId="7092BE30" w14:textId="77777777" w:rsidR="009F2503" w:rsidRDefault="009F2503" w:rsidP="00CD5B19">
      <w:pPr>
        <w:spacing w:line="360" w:lineRule="auto"/>
        <w:jc w:val="both"/>
        <w:rPr>
          <w:rFonts w:ascii="Times New Roman" w:hAnsi="Times New Roman" w:cs="Times New Roman"/>
          <w:b/>
          <w:sz w:val="20"/>
        </w:rPr>
      </w:pPr>
    </w:p>
    <w:p w14:paraId="48973D7C" w14:textId="77777777" w:rsidR="009F2503" w:rsidRDefault="009F2503" w:rsidP="00CD5B19">
      <w:pPr>
        <w:spacing w:line="360" w:lineRule="auto"/>
        <w:jc w:val="both"/>
        <w:rPr>
          <w:rFonts w:ascii="Times New Roman" w:hAnsi="Times New Roman" w:cs="Times New Roman"/>
          <w:b/>
          <w:sz w:val="20"/>
        </w:rPr>
      </w:pPr>
    </w:p>
    <w:p w14:paraId="6D1EA406" w14:textId="77777777" w:rsidR="00CD5B19" w:rsidRPr="00CD5B19" w:rsidRDefault="009F2503" w:rsidP="00CD5B19">
      <w:pPr>
        <w:spacing w:line="360" w:lineRule="auto"/>
        <w:jc w:val="both"/>
        <w:rPr>
          <w:rFonts w:ascii="Times New Roman" w:hAnsi="Times New Roman" w:cs="Times New Roman"/>
          <w:b/>
          <w:sz w:val="20"/>
        </w:rPr>
      </w:pPr>
      <w:r>
        <w:rPr>
          <w:rFonts w:ascii="Times New Roman" w:hAnsi="Times New Roman" w:cs="Times New Roman"/>
          <w:b/>
          <w:sz w:val="20"/>
        </w:rPr>
        <w:t>2</w:t>
      </w:r>
      <w:r w:rsidR="00CD5B19" w:rsidRPr="00CD5B19">
        <w:rPr>
          <w:rFonts w:ascii="Times New Roman" w:hAnsi="Times New Roman" w:cs="Times New Roman"/>
          <w:b/>
          <w:sz w:val="20"/>
        </w:rPr>
        <w:t>.1.Ulusal ve Uluslararası Veri Kaynakları</w:t>
      </w:r>
    </w:p>
    <w:p w14:paraId="4B875C2F" w14:textId="77777777" w:rsidR="00CD5B19" w:rsidRPr="00CD5B19" w:rsidRDefault="00CD5B19" w:rsidP="00CD5B19">
      <w:pPr>
        <w:spacing w:line="360" w:lineRule="auto"/>
        <w:jc w:val="both"/>
        <w:rPr>
          <w:rFonts w:ascii="Times New Roman" w:hAnsi="Times New Roman" w:cs="Times New Roman"/>
          <w:sz w:val="20"/>
        </w:rPr>
      </w:pPr>
      <w:r>
        <w:rPr>
          <w:rFonts w:ascii="Times New Roman" w:hAnsi="Times New Roman" w:cs="Times New Roman"/>
          <w:sz w:val="20"/>
        </w:rPr>
        <w:t xml:space="preserve">  </w:t>
      </w:r>
      <w:r w:rsidRPr="00CD5B19">
        <w:rPr>
          <w:rFonts w:ascii="Times New Roman" w:hAnsi="Times New Roman" w:cs="Times New Roman"/>
          <w:sz w:val="20"/>
        </w:rPr>
        <w:t>Göçmenlerin bir ülkeye giriş/çıkış kayıtları, ikamet iktisapları, istihdam, eğitim, sağlık hizmeti kullanımı, adli süreçleri, medeni durum değişiklikleri ve adres beyanları ulusal ölçekteki birincil veri kaynaklarıdır (Atsızelti, 2021, s. 47). Bunlara ek olarak uydu görüntüleri, Coğrafi Bilgi Sistemleri (CBS) verileri, sosyal medya paylaşımları, e-posta iletişimleri, döviz işlem hareketleri, insani yardım raporları ve sivil toplum verileri yapay zekâ sistemleri için ham madde niteliğindedir (Atsızelti, 2021, ss. 43-45; İşcan &amp; Durgun, 2024, s. 220).</w:t>
      </w:r>
    </w:p>
    <w:p w14:paraId="22E86765" w14:textId="77777777" w:rsidR="00CD5B19" w:rsidRPr="00CD5B19" w:rsidRDefault="00CD5B19" w:rsidP="00CD5B19">
      <w:pPr>
        <w:spacing w:line="360" w:lineRule="auto"/>
        <w:jc w:val="both"/>
        <w:rPr>
          <w:rFonts w:ascii="Times New Roman" w:hAnsi="Times New Roman" w:cs="Times New Roman"/>
          <w:sz w:val="20"/>
        </w:rPr>
      </w:pPr>
      <w:r>
        <w:rPr>
          <w:rFonts w:ascii="Times New Roman" w:hAnsi="Times New Roman" w:cs="Times New Roman"/>
          <w:sz w:val="20"/>
        </w:rPr>
        <w:t xml:space="preserve">  </w:t>
      </w:r>
      <w:r w:rsidRPr="00CD5B19">
        <w:rPr>
          <w:rFonts w:ascii="Times New Roman" w:hAnsi="Times New Roman" w:cs="Times New Roman"/>
          <w:sz w:val="20"/>
        </w:rPr>
        <w:t>Sosyal medya ağ analizleri vasıtasıyla yabancıların iletişim ağları haritalandırılabilmekte (Gülerce &amp; Demir, 2021, s. 208), kriz ve doğal afet durumlarında düzensiz rotalar ve insani yardım ihtiyaçları anlık olarak tespit edilebilmektedir (Eren &amp; Duman, 2025, ss. 29-30). Uluslararası alanda ise UN DESA, IOM, BMMYK, ICMPD, MIPEX, Dünya Bankası, EUAA, WFP, UNICEF ile EURODAC, EUROSUR ve Schengen Bilgi Sistemi (SIS) gibi yapılar küresel büyük verinin ana kaynaklarını teşkil etmektedir (Soylu, 2026, s. 35).</w:t>
      </w:r>
    </w:p>
    <w:p w14:paraId="48D34BE2" w14:textId="77777777" w:rsidR="00CD5B19" w:rsidRPr="00CD5B19" w:rsidRDefault="009F2503" w:rsidP="00CD5B19">
      <w:pPr>
        <w:spacing w:line="360" w:lineRule="auto"/>
        <w:jc w:val="both"/>
        <w:rPr>
          <w:rFonts w:ascii="Times New Roman" w:hAnsi="Times New Roman" w:cs="Times New Roman"/>
          <w:b/>
          <w:sz w:val="20"/>
        </w:rPr>
      </w:pPr>
      <w:r>
        <w:rPr>
          <w:rFonts w:ascii="Times New Roman" w:hAnsi="Times New Roman" w:cs="Times New Roman"/>
          <w:b/>
          <w:sz w:val="20"/>
        </w:rPr>
        <w:t>2</w:t>
      </w:r>
      <w:r w:rsidR="00CD5B19" w:rsidRPr="00CD5B19">
        <w:rPr>
          <w:rFonts w:ascii="Times New Roman" w:hAnsi="Times New Roman" w:cs="Times New Roman"/>
          <w:b/>
          <w:sz w:val="20"/>
        </w:rPr>
        <w:t>.2.Veri Ön İşleme ve Güç Asimetrisi</w:t>
      </w:r>
    </w:p>
    <w:p w14:paraId="6D12EDCC" w14:textId="77777777" w:rsidR="00CD5B19" w:rsidRPr="00CD5B19" w:rsidRDefault="00CD5B19" w:rsidP="00CD5B19">
      <w:pPr>
        <w:spacing w:line="360" w:lineRule="auto"/>
        <w:jc w:val="both"/>
        <w:rPr>
          <w:rFonts w:ascii="Times New Roman" w:hAnsi="Times New Roman" w:cs="Times New Roman"/>
          <w:sz w:val="20"/>
        </w:rPr>
      </w:pPr>
      <w:r>
        <w:rPr>
          <w:rFonts w:ascii="Times New Roman" w:hAnsi="Times New Roman" w:cs="Times New Roman"/>
          <w:sz w:val="20"/>
        </w:rPr>
        <w:t xml:space="preserve">  </w:t>
      </w:r>
      <w:r w:rsidRPr="00CD5B19">
        <w:rPr>
          <w:rFonts w:ascii="Times New Roman" w:hAnsi="Times New Roman" w:cs="Times New Roman"/>
          <w:sz w:val="20"/>
        </w:rPr>
        <w:t>Toplanan ham verilerin kullanılabilir kılınması; eksik veri tamamlama, mükerrer ve aykırı değerlerin ayıklanması, veri boyutunun küçültülmesi ve metinsel veriler için Doğal Dil İşleme (NLP) tabanlı ön işleme adımlarını gerektirir (Berryhill vd., 2019, ss. 35-37). Kriz bölgelerinden sağlanan verilerdeki eksiklikler, YZ modellerinin tahmin doğruluğunu düşürebilmektedir.</w:t>
      </w:r>
    </w:p>
    <w:p w14:paraId="0A399D01" w14:textId="77777777" w:rsidR="00CD5B19" w:rsidRPr="00CD5B19" w:rsidRDefault="00CD5B19" w:rsidP="00CD5B19">
      <w:pPr>
        <w:spacing w:line="360" w:lineRule="auto"/>
        <w:jc w:val="both"/>
        <w:rPr>
          <w:rFonts w:ascii="Times New Roman" w:hAnsi="Times New Roman" w:cs="Times New Roman"/>
          <w:sz w:val="20"/>
        </w:rPr>
      </w:pPr>
      <w:r>
        <w:rPr>
          <w:rFonts w:ascii="Times New Roman" w:hAnsi="Times New Roman" w:cs="Times New Roman"/>
          <w:sz w:val="20"/>
        </w:rPr>
        <w:t xml:space="preserve">  </w:t>
      </w:r>
      <w:r w:rsidRPr="00CD5B19">
        <w:rPr>
          <w:rFonts w:ascii="Times New Roman" w:hAnsi="Times New Roman" w:cs="Times New Roman"/>
          <w:sz w:val="20"/>
        </w:rPr>
        <w:t>Öte yandan, küresel düzeyde büyük veri ve YZ yetkinliklerinin ağırlıklı olarak uluslararası kuruluşların elinde toplanması, ulus devletler aleyhine bir "güç asimetrisi" yaratmaktadır (Dik, 2024, ss. 41-42). Bu asimetrik yapının bertaraf edilmesi, devletlerin milli göç verilerini kendi yetiştirdikleri nitelikli personel eliyle ve kapalı devre sistemlerde işlemesini zorunlu kılmaktadır.</w:t>
      </w:r>
    </w:p>
    <w:p w14:paraId="5F48E66F" w14:textId="77777777" w:rsidR="00CD5B19" w:rsidRPr="00CD5B19" w:rsidRDefault="009F2503" w:rsidP="00CD5B19">
      <w:pPr>
        <w:spacing w:line="360" w:lineRule="auto"/>
        <w:jc w:val="both"/>
        <w:rPr>
          <w:rFonts w:ascii="Times New Roman" w:hAnsi="Times New Roman" w:cs="Times New Roman"/>
          <w:b/>
          <w:sz w:val="20"/>
        </w:rPr>
      </w:pPr>
      <w:r>
        <w:rPr>
          <w:rFonts w:ascii="Times New Roman" w:hAnsi="Times New Roman" w:cs="Times New Roman"/>
          <w:b/>
          <w:sz w:val="20"/>
        </w:rPr>
        <w:t>2</w:t>
      </w:r>
      <w:r w:rsidR="00CD5B19" w:rsidRPr="00CD5B19">
        <w:rPr>
          <w:rFonts w:ascii="Times New Roman" w:hAnsi="Times New Roman" w:cs="Times New Roman"/>
          <w:b/>
          <w:sz w:val="20"/>
        </w:rPr>
        <w:t>.3.Yapay Zekâ Algoritmaları ve Göç Yönetimindeki Rolü</w:t>
      </w:r>
    </w:p>
    <w:p w14:paraId="0ABD1D93" w14:textId="77777777" w:rsidR="005338B2" w:rsidRDefault="00CD5B19" w:rsidP="00CD5B19">
      <w:pPr>
        <w:spacing w:line="360" w:lineRule="auto"/>
        <w:jc w:val="both"/>
        <w:rPr>
          <w:rFonts w:ascii="Times New Roman" w:hAnsi="Times New Roman" w:cs="Times New Roman"/>
          <w:sz w:val="20"/>
        </w:rPr>
      </w:pPr>
      <w:r>
        <w:rPr>
          <w:rFonts w:ascii="Times New Roman" w:hAnsi="Times New Roman" w:cs="Times New Roman"/>
          <w:sz w:val="20"/>
        </w:rPr>
        <w:t xml:space="preserve">  </w:t>
      </w:r>
      <w:r w:rsidRPr="00CD5B19">
        <w:rPr>
          <w:rFonts w:ascii="Times New Roman" w:hAnsi="Times New Roman" w:cs="Times New Roman"/>
          <w:sz w:val="20"/>
        </w:rPr>
        <w:t>Alan Turing'in 1950'deki "Makineler düşünebilir mi?" sorusundan (Çankaya Kurnaz, 2025, s. 212) ve John McCarthy'nin 1956'daki tanımlamalarından günümüze ulaşan yapay zekâ; insan zekâsını taklit eden, öğrenebilen ve akıl yürüten algoritmalar bütünüdür (Berryhill vd., 2019, s. 11). AB Yapay Zekâ Yasası (EU AI Act, 2024/1689) YZ'yi; otonom seviyelerde çalışan, fiziksel veya sanal ortamları etkileyen tahmin, öneri ve karar üreten makine tabanlı sistemler olarak tanımlar (md. 3/1). TÜBİTAK (2025) ise üretken yapay zekâyı (ÜYZ) yeni ve özgün içerik üretme kapasitesiyle vurgulamaktadır (s. 4).</w:t>
      </w:r>
    </w:p>
    <w:p w14:paraId="14243D70" w14:textId="77777777" w:rsidR="005338B2" w:rsidRDefault="005338B2" w:rsidP="005338B2">
      <w:pPr>
        <w:spacing w:line="360" w:lineRule="auto"/>
        <w:jc w:val="both"/>
        <w:rPr>
          <w:rFonts w:ascii="Times New Roman" w:hAnsi="Times New Roman" w:cs="Times New Roman"/>
          <w:sz w:val="20"/>
        </w:rPr>
      </w:pPr>
    </w:p>
    <w:p w14:paraId="4D55AB88" w14:textId="77777777" w:rsidR="005338B2" w:rsidRDefault="005338B2" w:rsidP="005338B2">
      <w:pPr>
        <w:spacing w:line="360" w:lineRule="auto"/>
        <w:jc w:val="both"/>
        <w:rPr>
          <w:rFonts w:ascii="Times New Roman" w:hAnsi="Times New Roman" w:cs="Times New Roman"/>
          <w:sz w:val="20"/>
        </w:rPr>
      </w:pPr>
    </w:p>
    <w:p w14:paraId="6AA262EF" w14:textId="77777777" w:rsidR="005338B2" w:rsidRDefault="005338B2" w:rsidP="005338B2">
      <w:pPr>
        <w:spacing w:line="360" w:lineRule="auto"/>
        <w:jc w:val="both"/>
        <w:rPr>
          <w:rFonts w:ascii="Times New Roman" w:hAnsi="Times New Roman" w:cs="Times New Roman"/>
          <w:sz w:val="20"/>
        </w:rPr>
      </w:pPr>
    </w:p>
    <w:p w14:paraId="72BA658E" w14:textId="77777777" w:rsidR="005338B2" w:rsidRDefault="005338B2" w:rsidP="005338B2">
      <w:pPr>
        <w:spacing w:line="360" w:lineRule="auto"/>
        <w:jc w:val="both"/>
        <w:rPr>
          <w:rFonts w:ascii="Times New Roman" w:hAnsi="Times New Roman" w:cs="Times New Roman"/>
          <w:sz w:val="20"/>
        </w:rPr>
      </w:pPr>
    </w:p>
    <w:p w14:paraId="73D6E6A7" w14:textId="77777777" w:rsidR="005338B2" w:rsidRDefault="005338B2" w:rsidP="005338B2">
      <w:pPr>
        <w:spacing w:line="360" w:lineRule="auto"/>
        <w:jc w:val="both"/>
        <w:rPr>
          <w:rFonts w:ascii="Times New Roman" w:hAnsi="Times New Roman" w:cs="Times New Roman"/>
          <w:sz w:val="20"/>
        </w:rPr>
      </w:pPr>
    </w:p>
    <w:p w14:paraId="165B8E6E" w14:textId="77777777" w:rsidR="005338B2" w:rsidRDefault="005338B2" w:rsidP="005338B2">
      <w:pPr>
        <w:spacing w:line="360" w:lineRule="auto"/>
        <w:jc w:val="both"/>
        <w:rPr>
          <w:rFonts w:ascii="Times New Roman" w:hAnsi="Times New Roman" w:cs="Times New Roman"/>
          <w:sz w:val="20"/>
        </w:rPr>
      </w:pPr>
    </w:p>
    <w:p w14:paraId="5173CBE1" w14:textId="77777777" w:rsidR="005338B2" w:rsidRDefault="005338B2" w:rsidP="005338B2">
      <w:pPr>
        <w:spacing w:line="360" w:lineRule="auto"/>
        <w:jc w:val="both"/>
        <w:rPr>
          <w:rFonts w:ascii="Times New Roman" w:hAnsi="Times New Roman" w:cs="Times New Roman"/>
          <w:sz w:val="20"/>
        </w:rPr>
      </w:pPr>
    </w:p>
    <w:p w14:paraId="6261603C" w14:textId="77777777" w:rsidR="005338B2" w:rsidRPr="005338B2" w:rsidRDefault="005338B2" w:rsidP="005338B2">
      <w:pPr>
        <w:spacing w:line="360" w:lineRule="auto"/>
        <w:jc w:val="both"/>
        <w:rPr>
          <w:rFonts w:ascii="Times New Roman" w:hAnsi="Times New Roman" w:cs="Times New Roman"/>
          <w:sz w:val="20"/>
        </w:rPr>
      </w:pPr>
      <w:r w:rsidRPr="005338B2">
        <w:rPr>
          <w:rFonts w:ascii="Times New Roman" w:hAnsi="Times New Roman" w:cs="Times New Roman"/>
          <w:sz w:val="20"/>
        </w:rPr>
        <w:t>Göç yönetiminde YZ alt disiplinlerinin üstlendiği işlevler Tablo 1'de özetlenmiştir:</w:t>
      </w:r>
    </w:p>
    <w:p w14:paraId="4CB5D468" w14:textId="77777777" w:rsidR="005338B2" w:rsidRPr="005338B2" w:rsidRDefault="005338B2" w:rsidP="005338B2">
      <w:pPr>
        <w:spacing w:line="360" w:lineRule="auto"/>
        <w:jc w:val="both"/>
        <w:rPr>
          <w:rFonts w:ascii="Times New Roman" w:hAnsi="Times New Roman" w:cs="Times New Roman"/>
          <w:b/>
          <w:sz w:val="20"/>
        </w:rPr>
      </w:pPr>
      <w:r w:rsidRPr="005338B2">
        <w:rPr>
          <w:rFonts w:ascii="Times New Roman" w:hAnsi="Times New Roman" w:cs="Times New Roman"/>
          <w:b/>
          <w:sz w:val="20"/>
        </w:rPr>
        <w:t xml:space="preserve">Tablo 1: </w:t>
      </w:r>
      <w:r w:rsidRPr="005338B2">
        <w:rPr>
          <w:rFonts w:ascii="Times New Roman" w:hAnsi="Times New Roman" w:cs="Times New Roman"/>
          <w:sz w:val="20"/>
        </w:rPr>
        <w:t>Göç Yönetiminde Yapay Zekâ Teknolojilerinin Kullanım Alanları</w:t>
      </w:r>
    </w:p>
    <w:tbl>
      <w:tblPr>
        <w:tblStyle w:val="KlavuzuTablo4"/>
        <w:tblpPr w:leftFromText="180" w:rightFromText="180" w:vertAnchor="text" w:horzAnchor="margin" w:tblpXSpec="center" w:tblpY="120"/>
        <w:tblW w:w="10191" w:type="dxa"/>
        <w:tblLayout w:type="fixed"/>
        <w:tblLook w:val="01E0" w:firstRow="1" w:lastRow="1" w:firstColumn="1" w:lastColumn="1" w:noHBand="0" w:noVBand="0"/>
      </w:tblPr>
      <w:tblGrid>
        <w:gridCol w:w="3175"/>
        <w:gridCol w:w="4010"/>
        <w:gridCol w:w="3006"/>
      </w:tblGrid>
      <w:tr w:rsidR="005338B2" w14:paraId="5CB7BD56" w14:textId="77777777" w:rsidTr="005338B2">
        <w:trPr>
          <w:cnfStyle w:val="100000000000" w:firstRow="1" w:lastRow="0" w:firstColumn="0" w:lastColumn="0" w:oddVBand="0" w:evenVBand="0" w:oddHBand="0" w:evenHBand="0" w:firstRowFirstColumn="0" w:firstRowLastColumn="0" w:lastRowFirstColumn="0" w:lastRowLastColumn="0"/>
          <w:trHeight w:val="386"/>
        </w:trPr>
        <w:tc>
          <w:tcPr>
            <w:cnfStyle w:val="001000000000" w:firstRow="0" w:lastRow="0" w:firstColumn="1" w:lastColumn="0" w:oddVBand="0" w:evenVBand="0" w:oddHBand="0" w:evenHBand="0" w:firstRowFirstColumn="0" w:firstRowLastColumn="0" w:lastRowFirstColumn="0" w:lastRowLastColumn="0"/>
            <w:tcW w:w="3175" w:type="dxa"/>
          </w:tcPr>
          <w:p w14:paraId="76A28839" w14:textId="77777777" w:rsidR="005338B2" w:rsidRDefault="005338B2" w:rsidP="005338B2">
            <w:pPr>
              <w:pStyle w:val="TableParagraph"/>
              <w:rPr>
                <w:b w:val="0"/>
                <w:sz w:val="16"/>
              </w:rPr>
            </w:pPr>
            <w:r>
              <w:rPr>
                <w:color w:val="FFFFFF"/>
                <w:spacing w:val="-2"/>
                <w:sz w:val="16"/>
              </w:rPr>
              <w:t>Yapay</w:t>
            </w:r>
            <w:r>
              <w:rPr>
                <w:color w:val="FFFFFF"/>
                <w:sz w:val="16"/>
              </w:rPr>
              <w:t xml:space="preserve"> </w:t>
            </w:r>
            <w:r>
              <w:rPr>
                <w:color w:val="FFFFFF"/>
                <w:spacing w:val="-2"/>
                <w:sz w:val="16"/>
              </w:rPr>
              <w:t>Zekâ</w:t>
            </w:r>
            <w:r>
              <w:rPr>
                <w:color w:val="FFFFFF"/>
                <w:spacing w:val="-3"/>
                <w:sz w:val="16"/>
              </w:rPr>
              <w:t xml:space="preserve"> </w:t>
            </w:r>
            <w:r>
              <w:rPr>
                <w:color w:val="FFFFFF"/>
                <w:spacing w:val="-2"/>
                <w:sz w:val="16"/>
              </w:rPr>
              <w:t>Teknolojisi</w:t>
            </w:r>
          </w:p>
        </w:tc>
        <w:tc>
          <w:tcPr>
            <w:cnfStyle w:val="000010000000" w:firstRow="0" w:lastRow="0" w:firstColumn="0" w:lastColumn="0" w:oddVBand="1" w:evenVBand="0" w:oddHBand="0" w:evenHBand="0" w:firstRowFirstColumn="0" w:firstRowLastColumn="0" w:lastRowFirstColumn="0" w:lastRowLastColumn="0"/>
            <w:tcW w:w="4010" w:type="dxa"/>
          </w:tcPr>
          <w:p w14:paraId="5450E8DE" w14:textId="77777777" w:rsidR="005338B2" w:rsidRDefault="005338B2" w:rsidP="005338B2">
            <w:pPr>
              <w:pStyle w:val="TableParagraph"/>
              <w:rPr>
                <w:b w:val="0"/>
                <w:sz w:val="16"/>
              </w:rPr>
            </w:pPr>
            <w:r>
              <w:rPr>
                <w:color w:val="FFFFFF"/>
                <w:sz w:val="16"/>
              </w:rPr>
              <w:t>Göç</w:t>
            </w:r>
            <w:r>
              <w:rPr>
                <w:color w:val="FFFFFF"/>
                <w:spacing w:val="-6"/>
                <w:sz w:val="16"/>
              </w:rPr>
              <w:t xml:space="preserve"> </w:t>
            </w:r>
            <w:r>
              <w:rPr>
                <w:color w:val="FFFFFF"/>
                <w:sz w:val="16"/>
              </w:rPr>
              <w:t>Yönetimindeki Uygulama</w:t>
            </w:r>
            <w:r>
              <w:rPr>
                <w:color w:val="FFFFFF"/>
                <w:spacing w:val="-9"/>
                <w:sz w:val="16"/>
              </w:rPr>
              <w:t xml:space="preserve"> </w:t>
            </w:r>
            <w:r>
              <w:rPr>
                <w:color w:val="FFFFFF"/>
                <w:spacing w:val="-2"/>
                <w:sz w:val="16"/>
              </w:rPr>
              <w:t>Alanı</w:t>
            </w:r>
          </w:p>
        </w:tc>
        <w:tc>
          <w:tcPr>
            <w:cnfStyle w:val="000100000000" w:firstRow="0" w:lastRow="0" w:firstColumn="0" w:lastColumn="1" w:oddVBand="0" w:evenVBand="0" w:oddHBand="0" w:evenHBand="0" w:firstRowFirstColumn="0" w:firstRowLastColumn="0" w:lastRowFirstColumn="0" w:lastRowLastColumn="0"/>
            <w:tcW w:w="3006" w:type="dxa"/>
          </w:tcPr>
          <w:p w14:paraId="3F0277B9" w14:textId="77777777" w:rsidR="005338B2" w:rsidRDefault="005338B2" w:rsidP="005338B2">
            <w:pPr>
              <w:pStyle w:val="TableParagraph"/>
              <w:ind w:left="126"/>
              <w:rPr>
                <w:b w:val="0"/>
                <w:sz w:val="16"/>
              </w:rPr>
            </w:pPr>
            <w:r>
              <w:rPr>
                <w:color w:val="FFFFFF"/>
                <w:sz w:val="16"/>
              </w:rPr>
              <w:t xml:space="preserve">Sağladığı Operasyonel </w:t>
            </w:r>
            <w:r>
              <w:rPr>
                <w:color w:val="FFFFFF"/>
                <w:spacing w:val="-2"/>
                <w:sz w:val="16"/>
              </w:rPr>
              <w:t>Katkı</w:t>
            </w:r>
          </w:p>
        </w:tc>
      </w:tr>
      <w:tr w:rsidR="005338B2" w14:paraId="765884F8" w14:textId="77777777" w:rsidTr="005338B2">
        <w:trPr>
          <w:cnfStyle w:val="000000100000" w:firstRow="0" w:lastRow="0" w:firstColumn="0" w:lastColumn="0" w:oddVBand="0" w:evenVBand="0" w:oddHBand="1" w:evenHBand="0" w:firstRowFirstColumn="0" w:firstRowLastColumn="0" w:lastRowFirstColumn="0" w:lastRowLastColumn="0"/>
          <w:trHeight w:val="623"/>
        </w:trPr>
        <w:tc>
          <w:tcPr>
            <w:cnfStyle w:val="001000000000" w:firstRow="0" w:lastRow="0" w:firstColumn="1" w:lastColumn="0" w:oddVBand="0" w:evenVBand="0" w:oddHBand="0" w:evenHBand="0" w:firstRowFirstColumn="0" w:firstRowLastColumn="0" w:lastRowFirstColumn="0" w:lastRowLastColumn="0"/>
            <w:tcW w:w="3175" w:type="dxa"/>
          </w:tcPr>
          <w:p w14:paraId="0FE770E0" w14:textId="77777777" w:rsidR="005338B2" w:rsidRDefault="005338B2" w:rsidP="005338B2">
            <w:pPr>
              <w:pStyle w:val="TableParagraph"/>
              <w:spacing w:before="32"/>
              <w:ind w:left="0"/>
              <w:rPr>
                <w:sz w:val="16"/>
              </w:rPr>
            </w:pPr>
          </w:p>
          <w:p w14:paraId="3CE1F2AE" w14:textId="77777777" w:rsidR="005338B2" w:rsidRDefault="005338B2" w:rsidP="005338B2">
            <w:pPr>
              <w:pStyle w:val="TableParagraph"/>
              <w:spacing w:before="0"/>
              <w:rPr>
                <w:b w:val="0"/>
                <w:sz w:val="16"/>
              </w:rPr>
            </w:pPr>
            <w:r>
              <w:rPr>
                <w:color w:val="2A2A2A"/>
                <w:sz w:val="16"/>
              </w:rPr>
              <w:t>Zaman</w:t>
            </w:r>
            <w:r>
              <w:rPr>
                <w:color w:val="2A2A2A"/>
                <w:spacing w:val="-3"/>
                <w:sz w:val="16"/>
              </w:rPr>
              <w:t xml:space="preserve"> </w:t>
            </w:r>
            <w:r>
              <w:rPr>
                <w:color w:val="2A2A2A"/>
                <w:sz w:val="16"/>
              </w:rPr>
              <w:t>Seri</w:t>
            </w:r>
            <w:r>
              <w:rPr>
                <w:color w:val="2A2A2A"/>
                <w:spacing w:val="-2"/>
                <w:sz w:val="16"/>
              </w:rPr>
              <w:t xml:space="preserve"> </w:t>
            </w:r>
            <w:r>
              <w:rPr>
                <w:color w:val="2A2A2A"/>
                <w:sz w:val="16"/>
              </w:rPr>
              <w:t>Modelleri</w:t>
            </w:r>
            <w:r>
              <w:rPr>
                <w:color w:val="2A2A2A"/>
                <w:spacing w:val="-1"/>
                <w:sz w:val="16"/>
              </w:rPr>
              <w:t xml:space="preserve"> </w:t>
            </w:r>
            <w:r>
              <w:rPr>
                <w:color w:val="2A2A2A"/>
                <w:sz w:val="16"/>
              </w:rPr>
              <w:t>&amp;</w:t>
            </w:r>
            <w:r>
              <w:rPr>
                <w:color w:val="2A2A2A"/>
                <w:spacing w:val="-2"/>
                <w:sz w:val="16"/>
              </w:rPr>
              <w:t xml:space="preserve"> </w:t>
            </w:r>
            <w:r>
              <w:rPr>
                <w:color w:val="2A2A2A"/>
                <w:sz w:val="16"/>
              </w:rPr>
              <w:t>Derin</w:t>
            </w:r>
            <w:r>
              <w:rPr>
                <w:color w:val="2A2A2A"/>
                <w:spacing w:val="-2"/>
                <w:sz w:val="16"/>
              </w:rPr>
              <w:t xml:space="preserve"> Öğrenme</w:t>
            </w:r>
          </w:p>
        </w:tc>
        <w:tc>
          <w:tcPr>
            <w:cnfStyle w:val="000010000000" w:firstRow="0" w:lastRow="0" w:firstColumn="0" w:lastColumn="0" w:oddVBand="1" w:evenVBand="0" w:oddHBand="0" w:evenHBand="0" w:firstRowFirstColumn="0" w:firstRowLastColumn="0" w:lastRowFirstColumn="0" w:lastRowLastColumn="0"/>
            <w:tcW w:w="4010" w:type="dxa"/>
          </w:tcPr>
          <w:p w14:paraId="4327C49E" w14:textId="77777777" w:rsidR="005338B2" w:rsidRDefault="005338B2" w:rsidP="005338B2">
            <w:pPr>
              <w:pStyle w:val="TableParagraph"/>
              <w:spacing w:before="32"/>
              <w:ind w:left="0"/>
              <w:rPr>
                <w:sz w:val="16"/>
              </w:rPr>
            </w:pPr>
          </w:p>
          <w:p w14:paraId="67AEBF35" w14:textId="77777777" w:rsidR="005338B2" w:rsidRDefault="005338B2" w:rsidP="005338B2">
            <w:pPr>
              <w:pStyle w:val="TableParagraph"/>
              <w:spacing w:before="0"/>
              <w:rPr>
                <w:sz w:val="16"/>
              </w:rPr>
            </w:pPr>
            <w:r>
              <w:rPr>
                <w:color w:val="2A2A2A"/>
                <w:sz w:val="16"/>
              </w:rPr>
              <w:t xml:space="preserve">Düzensiz göç akışlarının ve kitlesel hareketlerin </w:t>
            </w:r>
            <w:r>
              <w:rPr>
                <w:color w:val="2A2A2A"/>
                <w:spacing w:val="-2"/>
                <w:sz w:val="16"/>
              </w:rPr>
              <w:t>tahmini</w:t>
            </w:r>
          </w:p>
        </w:tc>
        <w:tc>
          <w:tcPr>
            <w:cnfStyle w:val="000100000000" w:firstRow="0" w:lastRow="0" w:firstColumn="0" w:lastColumn="1" w:oddVBand="0" w:evenVBand="0" w:oddHBand="0" w:evenHBand="0" w:firstRowFirstColumn="0" w:firstRowLastColumn="0" w:lastRowFirstColumn="0" w:lastRowLastColumn="0"/>
            <w:tcW w:w="3006" w:type="dxa"/>
          </w:tcPr>
          <w:p w14:paraId="35EA3DFB" w14:textId="77777777" w:rsidR="005338B2" w:rsidRDefault="005338B2" w:rsidP="005338B2">
            <w:pPr>
              <w:pStyle w:val="TableParagraph"/>
              <w:spacing w:line="309" w:lineRule="auto"/>
              <w:ind w:left="126" w:right="215"/>
              <w:rPr>
                <w:sz w:val="16"/>
              </w:rPr>
            </w:pPr>
            <w:r>
              <w:rPr>
                <w:color w:val="2A2A2A"/>
                <w:sz w:val="16"/>
              </w:rPr>
              <w:t>Proaktif</w:t>
            </w:r>
            <w:r>
              <w:rPr>
                <w:color w:val="2A2A2A"/>
                <w:spacing w:val="-10"/>
                <w:sz w:val="16"/>
              </w:rPr>
              <w:t xml:space="preserve"> </w:t>
            </w:r>
            <w:r>
              <w:rPr>
                <w:color w:val="2A2A2A"/>
                <w:sz w:val="16"/>
              </w:rPr>
              <w:t>kriz</w:t>
            </w:r>
            <w:r>
              <w:rPr>
                <w:color w:val="2A2A2A"/>
                <w:spacing w:val="-10"/>
                <w:sz w:val="16"/>
              </w:rPr>
              <w:t xml:space="preserve"> </w:t>
            </w:r>
            <w:r>
              <w:rPr>
                <w:color w:val="2A2A2A"/>
                <w:sz w:val="16"/>
              </w:rPr>
              <w:t>yönetimi</w:t>
            </w:r>
            <w:r>
              <w:rPr>
                <w:color w:val="2A2A2A"/>
                <w:spacing w:val="-10"/>
                <w:sz w:val="16"/>
              </w:rPr>
              <w:t xml:space="preserve"> </w:t>
            </w:r>
            <w:r>
              <w:rPr>
                <w:color w:val="2A2A2A"/>
                <w:sz w:val="16"/>
              </w:rPr>
              <w:t>ve</w:t>
            </w:r>
            <w:r>
              <w:rPr>
                <w:color w:val="2A2A2A"/>
                <w:spacing w:val="-10"/>
                <w:sz w:val="16"/>
              </w:rPr>
              <w:t xml:space="preserve"> </w:t>
            </w:r>
            <w:r>
              <w:rPr>
                <w:color w:val="2A2A2A"/>
                <w:sz w:val="16"/>
              </w:rPr>
              <w:t>sınır</w:t>
            </w:r>
            <w:r>
              <w:rPr>
                <w:color w:val="2A2A2A"/>
                <w:spacing w:val="40"/>
                <w:sz w:val="16"/>
              </w:rPr>
              <w:t xml:space="preserve"> </w:t>
            </w:r>
            <w:r>
              <w:rPr>
                <w:color w:val="2A2A2A"/>
                <w:spacing w:val="-2"/>
                <w:sz w:val="16"/>
              </w:rPr>
              <w:t>konuşlanması</w:t>
            </w:r>
          </w:p>
        </w:tc>
      </w:tr>
      <w:tr w:rsidR="005338B2" w14:paraId="3818798A" w14:textId="77777777" w:rsidTr="005338B2">
        <w:trPr>
          <w:trHeight w:val="623"/>
        </w:trPr>
        <w:tc>
          <w:tcPr>
            <w:cnfStyle w:val="001000000000" w:firstRow="0" w:lastRow="0" w:firstColumn="1" w:lastColumn="0" w:oddVBand="0" w:evenVBand="0" w:oddHBand="0" w:evenHBand="0" w:firstRowFirstColumn="0" w:firstRowLastColumn="0" w:lastRowFirstColumn="0" w:lastRowLastColumn="0"/>
            <w:tcW w:w="3175" w:type="dxa"/>
          </w:tcPr>
          <w:p w14:paraId="3CF2268A" w14:textId="77777777" w:rsidR="005338B2" w:rsidRDefault="005338B2" w:rsidP="005338B2">
            <w:pPr>
              <w:pStyle w:val="TableParagraph"/>
              <w:spacing w:line="309" w:lineRule="auto"/>
              <w:rPr>
                <w:b w:val="0"/>
                <w:sz w:val="16"/>
              </w:rPr>
            </w:pPr>
            <w:r>
              <w:rPr>
                <w:color w:val="2A2A2A"/>
                <w:sz w:val="16"/>
              </w:rPr>
              <w:t>Coğrafi</w:t>
            </w:r>
            <w:r>
              <w:rPr>
                <w:color w:val="2A2A2A"/>
                <w:spacing w:val="-8"/>
                <w:sz w:val="16"/>
              </w:rPr>
              <w:t xml:space="preserve"> </w:t>
            </w:r>
            <w:r>
              <w:rPr>
                <w:color w:val="2A2A2A"/>
                <w:sz w:val="16"/>
              </w:rPr>
              <w:t>Bilgi</w:t>
            </w:r>
            <w:r>
              <w:rPr>
                <w:color w:val="2A2A2A"/>
                <w:spacing w:val="-8"/>
                <w:sz w:val="16"/>
              </w:rPr>
              <w:t xml:space="preserve"> </w:t>
            </w:r>
            <w:r>
              <w:rPr>
                <w:color w:val="2A2A2A"/>
                <w:sz w:val="16"/>
              </w:rPr>
              <w:t>Sistemleri</w:t>
            </w:r>
            <w:r>
              <w:rPr>
                <w:color w:val="2A2A2A"/>
                <w:spacing w:val="-8"/>
                <w:sz w:val="16"/>
              </w:rPr>
              <w:t xml:space="preserve"> </w:t>
            </w:r>
            <w:r>
              <w:rPr>
                <w:color w:val="2A2A2A"/>
                <w:sz w:val="16"/>
              </w:rPr>
              <w:t>(CBS)</w:t>
            </w:r>
            <w:r>
              <w:rPr>
                <w:color w:val="2A2A2A"/>
                <w:spacing w:val="-8"/>
                <w:sz w:val="16"/>
              </w:rPr>
              <w:t xml:space="preserve"> </w:t>
            </w:r>
            <w:r>
              <w:rPr>
                <w:color w:val="2A2A2A"/>
                <w:sz w:val="16"/>
              </w:rPr>
              <w:t>&amp;</w:t>
            </w:r>
            <w:r>
              <w:rPr>
                <w:color w:val="2A2A2A"/>
                <w:spacing w:val="-8"/>
                <w:sz w:val="16"/>
              </w:rPr>
              <w:t xml:space="preserve"> </w:t>
            </w:r>
            <w:r>
              <w:rPr>
                <w:color w:val="2A2A2A"/>
                <w:sz w:val="16"/>
              </w:rPr>
              <w:t>Görüntü</w:t>
            </w:r>
            <w:r>
              <w:rPr>
                <w:color w:val="2A2A2A"/>
                <w:spacing w:val="40"/>
                <w:sz w:val="16"/>
              </w:rPr>
              <w:t xml:space="preserve"> </w:t>
            </w:r>
            <w:r>
              <w:rPr>
                <w:color w:val="2A2A2A"/>
                <w:spacing w:val="-2"/>
                <w:sz w:val="16"/>
              </w:rPr>
              <w:t>İşleme</w:t>
            </w:r>
          </w:p>
        </w:tc>
        <w:tc>
          <w:tcPr>
            <w:cnfStyle w:val="000010000000" w:firstRow="0" w:lastRow="0" w:firstColumn="0" w:lastColumn="0" w:oddVBand="1" w:evenVBand="0" w:oddHBand="0" w:evenHBand="0" w:firstRowFirstColumn="0" w:firstRowLastColumn="0" w:lastRowFirstColumn="0" w:lastRowLastColumn="0"/>
            <w:tcW w:w="4010" w:type="dxa"/>
          </w:tcPr>
          <w:p w14:paraId="30BD4D22" w14:textId="77777777" w:rsidR="005338B2" w:rsidRDefault="005338B2" w:rsidP="005338B2">
            <w:pPr>
              <w:pStyle w:val="TableParagraph"/>
              <w:spacing w:before="32"/>
              <w:ind w:left="0"/>
              <w:rPr>
                <w:sz w:val="16"/>
              </w:rPr>
            </w:pPr>
          </w:p>
          <w:p w14:paraId="6944D263" w14:textId="77777777" w:rsidR="005338B2" w:rsidRDefault="005338B2" w:rsidP="005338B2">
            <w:pPr>
              <w:pStyle w:val="TableParagraph"/>
              <w:spacing w:before="0"/>
              <w:rPr>
                <w:sz w:val="16"/>
              </w:rPr>
            </w:pPr>
            <w:r>
              <w:rPr>
                <w:color w:val="2A2A2A"/>
                <w:sz w:val="16"/>
              </w:rPr>
              <w:t xml:space="preserve">Sınır ihlallerinin tespiti, kaçak rotaların </w:t>
            </w:r>
            <w:r>
              <w:rPr>
                <w:color w:val="2A2A2A"/>
                <w:spacing w:val="-2"/>
                <w:sz w:val="16"/>
              </w:rPr>
              <w:t>haritalanması</w:t>
            </w:r>
          </w:p>
        </w:tc>
        <w:tc>
          <w:tcPr>
            <w:cnfStyle w:val="000100000000" w:firstRow="0" w:lastRow="0" w:firstColumn="0" w:lastColumn="1" w:oddVBand="0" w:evenVBand="0" w:oddHBand="0" w:evenHBand="0" w:firstRowFirstColumn="0" w:firstRowLastColumn="0" w:lastRowFirstColumn="0" w:lastRowLastColumn="0"/>
            <w:tcW w:w="3006" w:type="dxa"/>
          </w:tcPr>
          <w:p w14:paraId="10481348" w14:textId="77777777" w:rsidR="005338B2" w:rsidRDefault="005338B2" w:rsidP="005338B2">
            <w:pPr>
              <w:pStyle w:val="TableParagraph"/>
              <w:spacing w:line="309" w:lineRule="auto"/>
              <w:ind w:left="126" w:right="215"/>
              <w:rPr>
                <w:sz w:val="16"/>
              </w:rPr>
            </w:pPr>
            <w:r>
              <w:rPr>
                <w:color w:val="2A2A2A"/>
                <w:sz w:val="16"/>
              </w:rPr>
              <w:t>Sınır</w:t>
            </w:r>
            <w:r>
              <w:rPr>
                <w:color w:val="2A2A2A"/>
                <w:spacing w:val="-10"/>
                <w:sz w:val="16"/>
              </w:rPr>
              <w:t xml:space="preserve"> </w:t>
            </w:r>
            <w:r>
              <w:rPr>
                <w:color w:val="2A2A2A"/>
                <w:sz w:val="16"/>
              </w:rPr>
              <w:t>güvenliğinde</w:t>
            </w:r>
            <w:r>
              <w:rPr>
                <w:color w:val="2A2A2A"/>
                <w:spacing w:val="-10"/>
                <w:sz w:val="16"/>
              </w:rPr>
              <w:t xml:space="preserve"> </w:t>
            </w:r>
            <w:r>
              <w:rPr>
                <w:color w:val="2A2A2A"/>
                <w:sz w:val="16"/>
              </w:rPr>
              <w:t>tam</w:t>
            </w:r>
            <w:r>
              <w:rPr>
                <w:color w:val="2A2A2A"/>
                <w:spacing w:val="-10"/>
                <w:sz w:val="16"/>
              </w:rPr>
              <w:t xml:space="preserve"> </w:t>
            </w:r>
            <w:r>
              <w:rPr>
                <w:color w:val="2A2A2A"/>
                <w:sz w:val="16"/>
              </w:rPr>
              <w:t>otomasyon</w:t>
            </w:r>
            <w:r>
              <w:rPr>
                <w:color w:val="2A2A2A"/>
                <w:spacing w:val="-10"/>
                <w:sz w:val="16"/>
              </w:rPr>
              <w:t xml:space="preserve"> </w:t>
            </w:r>
            <w:r>
              <w:rPr>
                <w:color w:val="2A2A2A"/>
                <w:sz w:val="16"/>
              </w:rPr>
              <w:t>ve</w:t>
            </w:r>
            <w:r>
              <w:rPr>
                <w:color w:val="2A2A2A"/>
                <w:spacing w:val="40"/>
                <w:sz w:val="16"/>
              </w:rPr>
              <w:t xml:space="preserve"> </w:t>
            </w:r>
            <w:r>
              <w:rPr>
                <w:color w:val="2A2A2A"/>
                <w:sz w:val="16"/>
              </w:rPr>
              <w:t>anlık</w:t>
            </w:r>
            <w:r>
              <w:rPr>
                <w:color w:val="2A2A2A"/>
                <w:spacing w:val="-1"/>
                <w:sz w:val="16"/>
              </w:rPr>
              <w:t xml:space="preserve"> </w:t>
            </w:r>
            <w:r>
              <w:rPr>
                <w:color w:val="2A2A2A"/>
                <w:sz w:val="16"/>
              </w:rPr>
              <w:t>uyarı</w:t>
            </w:r>
          </w:p>
        </w:tc>
      </w:tr>
      <w:tr w:rsidR="005338B2" w14:paraId="256701E1" w14:textId="77777777" w:rsidTr="005338B2">
        <w:trPr>
          <w:cnfStyle w:val="000000100000" w:firstRow="0" w:lastRow="0" w:firstColumn="0" w:lastColumn="0" w:oddVBand="0" w:evenVBand="0" w:oddHBand="1" w:evenHBand="0" w:firstRowFirstColumn="0" w:firstRowLastColumn="0" w:lastRowFirstColumn="0" w:lastRowLastColumn="0"/>
          <w:trHeight w:val="623"/>
        </w:trPr>
        <w:tc>
          <w:tcPr>
            <w:cnfStyle w:val="001000000000" w:firstRow="0" w:lastRow="0" w:firstColumn="1" w:lastColumn="0" w:oddVBand="0" w:evenVBand="0" w:oddHBand="0" w:evenHBand="0" w:firstRowFirstColumn="0" w:firstRowLastColumn="0" w:lastRowFirstColumn="0" w:lastRowLastColumn="0"/>
            <w:tcW w:w="3175" w:type="dxa"/>
          </w:tcPr>
          <w:p w14:paraId="1DFB6872" w14:textId="77777777" w:rsidR="005338B2" w:rsidRDefault="005338B2" w:rsidP="005338B2">
            <w:pPr>
              <w:pStyle w:val="TableParagraph"/>
              <w:spacing w:before="32"/>
              <w:ind w:left="0"/>
              <w:rPr>
                <w:sz w:val="16"/>
              </w:rPr>
            </w:pPr>
          </w:p>
          <w:p w14:paraId="50E29190" w14:textId="77777777" w:rsidR="005338B2" w:rsidRDefault="005338B2" w:rsidP="005338B2">
            <w:pPr>
              <w:pStyle w:val="TableParagraph"/>
              <w:spacing w:before="0"/>
              <w:rPr>
                <w:b w:val="0"/>
                <w:sz w:val="16"/>
              </w:rPr>
            </w:pPr>
            <w:r>
              <w:rPr>
                <w:color w:val="2A2A2A"/>
                <w:sz w:val="16"/>
              </w:rPr>
              <w:t xml:space="preserve">Doğal Dil İşleme </w:t>
            </w:r>
            <w:r>
              <w:rPr>
                <w:color w:val="2A2A2A"/>
                <w:spacing w:val="-2"/>
                <w:sz w:val="16"/>
              </w:rPr>
              <w:t>(NLP)</w:t>
            </w:r>
          </w:p>
        </w:tc>
        <w:tc>
          <w:tcPr>
            <w:cnfStyle w:val="000010000000" w:firstRow="0" w:lastRow="0" w:firstColumn="0" w:lastColumn="0" w:oddVBand="1" w:evenVBand="0" w:oddHBand="0" w:evenHBand="0" w:firstRowFirstColumn="0" w:firstRowLastColumn="0" w:lastRowFirstColumn="0" w:lastRowLastColumn="0"/>
            <w:tcW w:w="4010" w:type="dxa"/>
          </w:tcPr>
          <w:p w14:paraId="1EF72B57" w14:textId="77777777" w:rsidR="005338B2" w:rsidRDefault="005338B2" w:rsidP="005338B2">
            <w:pPr>
              <w:pStyle w:val="TableParagraph"/>
              <w:spacing w:line="309" w:lineRule="auto"/>
              <w:rPr>
                <w:sz w:val="16"/>
              </w:rPr>
            </w:pPr>
            <w:r>
              <w:rPr>
                <w:color w:val="2A2A2A"/>
                <w:sz w:val="16"/>
              </w:rPr>
              <w:t>Mülakat</w:t>
            </w:r>
            <w:r>
              <w:rPr>
                <w:color w:val="2A2A2A"/>
                <w:spacing w:val="-7"/>
                <w:sz w:val="16"/>
              </w:rPr>
              <w:t xml:space="preserve"> </w:t>
            </w:r>
            <w:r>
              <w:rPr>
                <w:color w:val="2A2A2A"/>
                <w:sz w:val="16"/>
              </w:rPr>
              <w:t>analizi,</w:t>
            </w:r>
            <w:r>
              <w:rPr>
                <w:color w:val="2A2A2A"/>
                <w:spacing w:val="-7"/>
                <w:sz w:val="16"/>
              </w:rPr>
              <w:t xml:space="preserve"> </w:t>
            </w:r>
            <w:r>
              <w:rPr>
                <w:color w:val="2A2A2A"/>
                <w:sz w:val="16"/>
              </w:rPr>
              <w:t>resmî</w:t>
            </w:r>
            <w:r>
              <w:rPr>
                <w:color w:val="2A2A2A"/>
                <w:spacing w:val="-7"/>
                <w:sz w:val="16"/>
              </w:rPr>
              <w:t xml:space="preserve"> </w:t>
            </w:r>
            <w:r>
              <w:rPr>
                <w:color w:val="2A2A2A"/>
                <w:sz w:val="16"/>
              </w:rPr>
              <w:t>evrak</w:t>
            </w:r>
            <w:r>
              <w:rPr>
                <w:color w:val="2A2A2A"/>
                <w:spacing w:val="-7"/>
                <w:sz w:val="16"/>
              </w:rPr>
              <w:t xml:space="preserve"> </w:t>
            </w:r>
            <w:r>
              <w:rPr>
                <w:color w:val="2A2A2A"/>
                <w:sz w:val="16"/>
              </w:rPr>
              <w:t>incelemesi,</w:t>
            </w:r>
            <w:r>
              <w:rPr>
                <w:color w:val="2A2A2A"/>
                <w:spacing w:val="-7"/>
                <w:sz w:val="16"/>
              </w:rPr>
              <w:t xml:space="preserve"> </w:t>
            </w:r>
            <w:r>
              <w:rPr>
                <w:color w:val="2A2A2A"/>
                <w:sz w:val="16"/>
              </w:rPr>
              <w:t>sosyal</w:t>
            </w:r>
            <w:r>
              <w:rPr>
                <w:color w:val="2A2A2A"/>
                <w:spacing w:val="-7"/>
                <w:sz w:val="16"/>
              </w:rPr>
              <w:t xml:space="preserve"> </w:t>
            </w:r>
            <w:r>
              <w:rPr>
                <w:color w:val="2A2A2A"/>
                <w:sz w:val="16"/>
              </w:rPr>
              <w:t>medya</w:t>
            </w:r>
            <w:r>
              <w:rPr>
                <w:color w:val="2A2A2A"/>
                <w:spacing w:val="40"/>
                <w:sz w:val="16"/>
              </w:rPr>
              <w:t xml:space="preserve"> </w:t>
            </w:r>
            <w:r>
              <w:rPr>
                <w:color w:val="2A2A2A"/>
                <w:spacing w:val="-2"/>
                <w:sz w:val="16"/>
              </w:rPr>
              <w:t>taraması</w:t>
            </w:r>
          </w:p>
        </w:tc>
        <w:tc>
          <w:tcPr>
            <w:cnfStyle w:val="000100000000" w:firstRow="0" w:lastRow="0" w:firstColumn="0" w:lastColumn="1" w:oddVBand="0" w:evenVBand="0" w:oddHBand="0" w:evenHBand="0" w:firstRowFirstColumn="0" w:firstRowLastColumn="0" w:lastRowFirstColumn="0" w:lastRowLastColumn="0"/>
            <w:tcW w:w="3006" w:type="dxa"/>
          </w:tcPr>
          <w:p w14:paraId="0B465CE9" w14:textId="77777777" w:rsidR="005338B2" w:rsidRDefault="005338B2" w:rsidP="005338B2">
            <w:pPr>
              <w:pStyle w:val="TableParagraph"/>
              <w:spacing w:line="309" w:lineRule="auto"/>
              <w:ind w:left="126"/>
              <w:rPr>
                <w:sz w:val="16"/>
              </w:rPr>
            </w:pPr>
            <w:r>
              <w:rPr>
                <w:color w:val="2A2A2A"/>
                <w:sz w:val="16"/>
              </w:rPr>
              <w:t>Metin</w:t>
            </w:r>
            <w:r>
              <w:rPr>
                <w:color w:val="2A2A2A"/>
                <w:spacing w:val="-10"/>
                <w:sz w:val="16"/>
              </w:rPr>
              <w:t xml:space="preserve"> </w:t>
            </w:r>
            <w:r>
              <w:rPr>
                <w:color w:val="2A2A2A"/>
                <w:sz w:val="16"/>
              </w:rPr>
              <w:t>analiz</w:t>
            </w:r>
            <w:r>
              <w:rPr>
                <w:color w:val="2A2A2A"/>
                <w:spacing w:val="-10"/>
                <w:sz w:val="16"/>
              </w:rPr>
              <w:t xml:space="preserve"> </w:t>
            </w:r>
            <w:r>
              <w:rPr>
                <w:color w:val="2A2A2A"/>
                <w:sz w:val="16"/>
              </w:rPr>
              <w:t>hızı,</w:t>
            </w:r>
            <w:r>
              <w:rPr>
                <w:color w:val="2A2A2A"/>
                <w:spacing w:val="-10"/>
                <w:sz w:val="16"/>
              </w:rPr>
              <w:t xml:space="preserve"> </w:t>
            </w:r>
            <w:r>
              <w:rPr>
                <w:color w:val="2A2A2A"/>
                <w:sz w:val="16"/>
              </w:rPr>
              <w:t>beyan</w:t>
            </w:r>
            <w:r>
              <w:rPr>
                <w:color w:val="2A2A2A"/>
                <w:spacing w:val="-10"/>
                <w:sz w:val="16"/>
              </w:rPr>
              <w:t xml:space="preserve"> </w:t>
            </w:r>
            <w:r>
              <w:rPr>
                <w:color w:val="2A2A2A"/>
                <w:sz w:val="16"/>
              </w:rPr>
              <w:t>tutarsızlıklarının</w:t>
            </w:r>
            <w:r>
              <w:rPr>
                <w:color w:val="2A2A2A"/>
                <w:spacing w:val="40"/>
                <w:sz w:val="16"/>
              </w:rPr>
              <w:t xml:space="preserve"> </w:t>
            </w:r>
            <w:r>
              <w:rPr>
                <w:color w:val="2A2A2A"/>
                <w:spacing w:val="-2"/>
                <w:sz w:val="16"/>
              </w:rPr>
              <w:t>tespiti</w:t>
            </w:r>
          </w:p>
        </w:tc>
      </w:tr>
      <w:tr w:rsidR="005338B2" w14:paraId="219EB43B" w14:textId="77777777" w:rsidTr="005338B2">
        <w:trPr>
          <w:trHeight w:val="623"/>
        </w:trPr>
        <w:tc>
          <w:tcPr>
            <w:cnfStyle w:val="001000000000" w:firstRow="0" w:lastRow="0" w:firstColumn="1" w:lastColumn="0" w:oddVBand="0" w:evenVBand="0" w:oddHBand="0" w:evenHBand="0" w:firstRowFirstColumn="0" w:firstRowLastColumn="0" w:lastRowFirstColumn="0" w:lastRowLastColumn="0"/>
            <w:tcW w:w="3175" w:type="dxa"/>
          </w:tcPr>
          <w:p w14:paraId="7BBFE728" w14:textId="77777777" w:rsidR="005338B2" w:rsidRDefault="005338B2" w:rsidP="005338B2">
            <w:pPr>
              <w:pStyle w:val="TableParagraph"/>
              <w:spacing w:before="32"/>
              <w:ind w:left="0"/>
              <w:rPr>
                <w:sz w:val="16"/>
              </w:rPr>
            </w:pPr>
          </w:p>
          <w:p w14:paraId="0C13E23F" w14:textId="77777777" w:rsidR="005338B2" w:rsidRDefault="005338B2" w:rsidP="005338B2">
            <w:pPr>
              <w:pStyle w:val="TableParagraph"/>
              <w:spacing w:before="0"/>
              <w:rPr>
                <w:b w:val="0"/>
                <w:sz w:val="16"/>
              </w:rPr>
            </w:pPr>
            <w:r>
              <w:rPr>
                <w:color w:val="2A2A2A"/>
                <w:sz w:val="16"/>
              </w:rPr>
              <w:t>Karar</w:t>
            </w:r>
            <w:r>
              <w:rPr>
                <w:color w:val="2A2A2A"/>
                <w:spacing w:val="-5"/>
                <w:sz w:val="16"/>
              </w:rPr>
              <w:t xml:space="preserve"> </w:t>
            </w:r>
            <w:r>
              <w:rPr>
                <w:color w:val="2A2A2A"/>
                <w:sz w:val="16"/>
              </w:rPr>
              <w:t>Destek</w:t>
            </w:r>
            <w:r>
              <w:rPr>
                <w:color w:val="2A2A2A"/>
                <w:spacing w:val="-3"/>
                <w:sz w:val="16"/>
              </w:rPr>
              <w:t xml:space="preserve"> </w:t>
            </w:r>
            <w:r>
              <w:rPr>
                <w:color w:val="2A2A2A"/>
                <w:sz w:val="16"/>
              </w:rPr>
              <w:t>Sistemleri</w:t>
            </w:r>
            <w:r>
              <w:rPr>
                <w:color w:val="2A2A2A"/>
                <w:spacing w:val="-1"/>
                <w:sz w:val="16"/>
              </w:rPr>
              <w:t xml:space="preserve"> </w:t>
            </w:r>
            <w:r>
              <w:rPr>
                <w:color w:val="2A2A2A"/>
                <w:spacing w:val="-2"/>
                <w:sz w:val="16"/>
              </w:rPr>
              <w:t>(KDS)</w:t>
            </w:r>
          </w:p>
        </w:tc>
        <w:tc>
          <w:tcPr>
            <w:cnfStyle w:val="000010000000" w:firstRow="0" w:lastRow="0" w:firstColumn="0" w:lastColumn="0" w:oddVBand="1" w:evenVBand="0" w:oddHBand="0" w:evenHBand="0" w:firstRowFirstColumn="0" w:firstRowLastColumn="0" w:lastRowFirstColumn="0" w:lastRowLastColumn="0"/>
            <w:tcW w:w="4010" w:type="dxa"/>
          </w:tcPr>
          <w:p w14:paraId="71DB2FF9" w14:textId="77777777" w:rsidR="005338B2" w:rsidRDefault="005338B2" w:rsidP="005338B2">
            <w:pPr>
              <w:pStyle w:val="TableParagraph"/>
              <w:spacing w:line="309" w:lineRule="auto"/>
              <w:rPr>
                <w:sz w:val="16"/>
              </w:rPr>
            </w:pPr>
            <w:r>
              <w:rPr>
                <w:color w:val="2A2A2A"/>
                <w:sz w:val="16"/>
              </w:rPr>
              <w:t>Vize,</w:t>
            </w:r>
            <w:r>
              <w:rPr>
                <w:color w:val="2A2A2A"/>
                <w:spacing w:val="-8"/>
                <w:sz w:val="16"/>
              </w:rPr>
              <w:t xml:space="preserve"> </w:t>
            </w:r>
            <w:r>
              <w:rPr>
                <w:color w:val="2A2A2A"/>
                <w:sz w:val="16"/>
              </w:rPr>
              <w:t>ikamet,</w:t>
            </w:r>
            <w:r>
              <w:rPr>
                <w:color w:val="2A2A2A"/>
                <w:spacing w:val="-8"/>
                <w:sz w:val="16"/>
              </w:rPr>
              <w:t xml:space="preserve"> </w:t>
            </w:r>
            <w:r>
              <w:rPr>
                <w:color w:val="2A2A2A"/>
                <w:sz w:val="16"/>
              </w:rPr>
              <w:t>sığınma</w:t>
            </w:r>
            <w:r>
              <w:rPr>
                <w:color w:val="2A2A2A"/>
                <w:spacing w:val="-8"/>
                <w:sz w:val="16"/>
              </w:rPr>
              <w:t xml:space="preserve"> </w:t>
            </w:r>
            <w:r>
              <w:rPr>
                <w:color w:val="2A2A2A"/>
                <w:sz w:val="16"/>
              </w:rPr>
              <w:t>başvurularında</w:t>
            </w:r>
            <w:r>
              <w:rPr>
                <w:color w:val="2A2A2A"/>
                <w:spacing w:val="-8"/>
                <w:sz w:val="16"/>
              </w:rPr>
              <w:t xml:space="preserve"> </w:t>
            </w:r>
            <w:r>
              <w:rPr>
                <w:color w:val="2A2A2A"/>
                <w:sz w:val="16"/>
              </w:rPr>
              <w:t>ön</w:t>
            </w:r>
            <w:r>
              <w:rPr>
                <w:color w:val="2A2A2A"/>
                <w:spacing w:val="-8"/>
                <w:sz w:val="16"/>
              </w:rPr>
              <w:t xml:space="preserve"> </w:t>
            </w:r>
            <w:r>
              <w:rPr>
                <w:color w:val="2A2A2A"/>
                <w:sz w:val="16"/>
              </w:rPr>
              <w:t>değerlendirme</w:t>
            </w:r>
            <w:r>
              <w:rPr>
                <w:color w:val="2A2A2A"/>
                <w:spacing w:val="-8"/>
                <w:sz w:val="16"/>
              </w:rPr>
              <w:t xml:space="preserve"> </w:t>
            </w:r>
            <w:r>
              <w:rPr>
                <w:color w:val="2A2A2A"/>
                <w:sz w:val="16"/>
              </w:rPr>
              <w:t>ve</w:t>
            </w:r>
            <w:r>
              <w:rPr>
                <w:color w:val="2A2A2A"/>
                <w:spacing w:val="40"/>
                <w:sz w:val="16"/>
              </w:rPr>
              <w:t xml:space="preserve"> </w:t>
            </w:r>
            <w:r>
              <w:rPr>
                <w:color w:val="2A2A2A"/>
                <w:spacing w:val="-2"/>
                <w:sz w:val="16"/>
              </w:rPr>
              <w:t>skorlama</w:t>
            </w:r>
          </w:p>
        </w:tc>
        <w:tc>
          <w:tcPr>
            <w:cnfStyle w:val="000100000000" w:firstRow="0" w:lastRow="0" w:firstColumn="0" w:lastColumn="1" w:oddVBand="0" w:evenVBand="0" w:oddHBand="0" w:evenHBand="0" w:firstRowFirstColumn="0" w:firstRowLastColumn="0" w:lastRowFirstColumn="0" w:lastRowLastColumn="0"/>
            <w:tcW w:w="3006" w:type="dxa"/>
          </w:tcPr>
          <w:p w14:paraId="00CC604B" w14:textId="77777777" w:rsidR="005338B2" w:rsidRDefault="005338B2" w:rsidP="005338B2">
            <w:pPr>
              <w:pStyle w:val="TableParagraph"/>
              <w:spacing w:before="32"/>
              <w:ind w:left="0"/>
              <w:rPr>
                <w:sz w:val="16"/>
              </w:rPr>
            </w:pPr>
          </w:p>
          <w:p w14:paraId="3B96C209" w14:textId="77777777" w:rsidR="005338B2" w:rsidRDefault="005338B2" w:rsidP="005338B2">
            <w:pPr>
              <w:pStyle w:val="TableParagraph"/>
              <w:spacing w:before="0"/>
              <w:ind w:left="126"/>
              <w:rPr>
                <w:sz w:val="16"/>
              </w:rPr>
            </w:pPr>
            <w:r>
              <w:rPr>
                <w:color w:val="2A2A2A"/>
                <w:sz w:val="16"/>
              </w:rPr>
              <w:t>Rutin</w:t>
            </w:r>
            <w:r>
              <w:rPr>
                <w:color w:val="2A2A2A"/>
                <w:spacing w:val="-3"/>
                <w:sz w:val="16"/>
              </w:rPr>
              <w:t xml:space="preserve"> </w:t>
            </w:r>
            <w:r>
              <w:rPr>
                <w:color w:val="2A2A2A"/>
                <w:sz w:val="16"/>
              </w:rPr>
              <w:t>iş</w:t>
            </w:r>
            <w:r>
              <w:rPr>
                <w:color w:val="2A2A2A"/>
                <w:spacing w:val="-1"/>
                <w:sz w:val="16"/>
              </w:rPr>
              <w:t xml:space="preserve"> </w:t>
            </w:r>
            <w:r>
              <w:rPr>
                <w:color w:val="2A2A2A"/>
                <w:sz w:val="16"/>
              </w:rPr>
              <w:t xml:space="preserve">yükünün azalması, karar </w:t>
            </w:r>
            <w:r>
              <w:rPr>
                <w:color w:val="2A2A2A"/>
                <w:spacing w:val="-2"/>
                <w:sz w:val="16"/>
              </w:rPr>
              <w:t>tutarlılığı</w:t>
            </w:r>
          </w:p>
        </w:tc>
      </w:tr>
      <w:tr w:rsidR="005338B2" w14:paraId="15C873A3" w14:textId="77777777" w:rsidTr="005338B2">
        <w:trPr>
          <w:cnfStyle w:val="010000000000" w:firstRow="0" w:lastRow="1" w:firstColumn="0" w:lastColumn="0" w:oddVBand="0" w:evenVBand="0" w:oddHBand="0" w:evenHBand="0" w:firstRowFirstColumn="0" w:firstRowLastColumn="0" w:lastRowFirstColumn="0" w:lastRowLastColumn="0"/>
          <w:trHeight w:val="623"/>
        </w:trPr>
        <w:tc>
          <w:tcPr>
            <w:cnfStyle w:val="001000000000" w:firstRow="0" w:lastRow="0" w:firstColumn="1" w:lastColumn="0" w:oddVBand="0" w:evenVBand="0" w:oddHBand="0" w:evenHBand="0" w:firstRowFirstColumn="0" w:firstRowLastColumn="0" w:lastRowFirstColumn="0" w:lastRowLastColumn="0"/>
            <w:tcW w:w="3175" w:type="dxa"/>
          </w:tcPr>
          <w:p w14:paraId="6074FC05" w14:textId="77777777" w:rsidR="005338B2" w:rsidRDefault="005338B2" w:rsidP="005338B2">
            <w:pPr>
              <w:pStyle w:val="TableParagraph"/>
              <w:spacing w:before="32"/>
              <w:ind w:left="0"/>
              <w:rPr>
                <w:sz w:val="16"/>
              </w:rPr>
            </w:pPr>
          </w:p>
          <w:p w14:paraId="02F53BB0" w14:textId="77777777" w:rsidR="005338B2" w:rsidRDefault="005338B2" w:rsidP="005338B2">
            <w:pPr>
              <w:pStyle w:val="TableParagraph"/>
              <w:spacing w:before="0"/>
              <w:rPr>
                <w:b w:val="0"/>
                <w:sz w:val="16"/>
              </w:rPr>
            </w:pPr>
            <w:r>
              <w:rPr>
                <w:color w:val="2A2A2A"/>
                <w:sz w:val="16"/>
              </w:rPr>
              <w:t>Makine</w:t>
            </w:r>
            <w:r>
              <w:rPr>
                <w:color w:val="2A2A2A"/>
                <w:spacing w:val="-3"/>
                <w:sz w:val="16"/>
              </w:rPr>
              <w:t xml:space="preserve"> </w:t>
            </w:r>
            <w:r>
              <w:rPr>
                <w:color w:val="2A2A2A"/>
                <w:sz w:val="16"/>
              </w:rPr>
              <w:t>Öğrenmesi</w:t>
            </w:r>
            <w:r>
              <w:rPr>
                <w:color w:val="2A2A2A"/>
                <w:spacing w:val="-1"/>
                <w:sz w:val="16"/>
              </w:rPr>
              <w:t xml:space="preserve"> </w:t>
            </w:r>
            <w:r>
              <w:rPr>
                <w:color w:val="2A2A2A"/>
                <w:sz w:val="16"/>
              </w:rPr>
              <w:t>&amp;</w:t>
            </w:r>
            <w:r>
              <w:rPr>
                <w:color w:val="2A2A2A"/>
                <w:spacing w:val="-1"/>
                <w:sz w:val="16"/>
              </w:rPr>
              <w:t xml:space="preserve"> </w:t>
            </w:r>
            <w:r>
              <w:rPr>
                <w:color w:val="2A2A2A"/>
                <w:spacing w:val="-2"/>
                <w:sz w:val="16"/>
              </w:rPr>
              <w:t>Optimizasyon</w:t>
            </w:r>
          </w:p>
        </w:tc>
        <w:tc>
          <w:tcPr>
            <w:cnfStyle w:val="000010000000" w:firstRow="0" w:lastRow="0" w:firstColumn="0" w:lastColumn="0" w:oddVBand="1" w:evenVBand="0" w:oddHBand="0" w:evenHBand="0" w:firstRowFirstColumn="0" w:firstRowLastColumn="0" w:lastRowFirstColumn="0" w:lastRowLastColumn="0"/>
            <w:tcW w:w="4010" w:type="dxa"/>
          </w:tcPr>
          <w:p w14:paraId="14FF89AF" w14:textId="77777777" w:rsidR="005338B2" w:rsidRDefault="005338B2" w:rsidP="005338B2">
            <w:pPr>
              <w:pStyle w:val="TableParagraph"/>
              <w:spacing w:before="32"/>
              <w:ind w:left="0"/>
              <w:rPr>
                <w:sz w:val="16"/>
              </w:rPr>
            </w:pPr>
          </w:p>
          <w:p w14:paraId="2A51C1A4" w14:textId="77777777" w:rsidR="005338B2" w:rsidRDefault="005338B2" w:rsidP="005338B2">
            <w:pPr>
              <w:pStyle w:val="TableParagraph"/>
              <w:spacing w:before="0"/>
              <w:rPr>
                <w:sz w:val="16"/>
              </w:rPr>
            </w:pPr>
            <w:r>
              <w:rPr>
                <w:color w:val="2A2A2A"/>
                <w:sz w:val="16"/>
              </w:rPr>
              <w:t xml:space="preserve">Geri gönderme ve barınma merkezleri kaynak </w:t>
            </w:r>
            <w:r>
              <w:rPr>
                <w:color w:val="2A2A2A"/>
                <w:spacing w:val="-2"/>
                <w:sz w:val="16"/>
              </w:rPr>
              <w:t>tahsisi</w:t>
            </w:r>
          </w:p>
        </w:tc>
        <w:tc>
          <w:tcPr>
            <w:cnfStyle w:val="000100000000" w:firstRow="0" w:lastRow="0" w:firstColumn="0" w:lastColumn="1" w:oddVBand="0" w:evenVBand="0" w:oddHBand="0" w:evenHBand="0" w:firstRowFirstColumn="0" w:firstRowLastColumn="0" w:lastRowFirstColumn="0" w:lastRowLastColumn="0"/>
            <w:tcW w:w="3006" w:type="dxa"/>
          </w:tcPr>
          <w:p w14:paraId="1D7E6A80" w14:textId="77777777" w:rsidR="005338B2" w:rsidRDefault="005338B2" w:rsidP="005338B2">
            <w:pPr>
              <w:pStyle w:val="TableParagraph"/>
              <w:spacing w:line="309" w:lineRule="auto"/>
              <w:ind w:left="126" w:right="215"/>
              <w:rPr>
                <w:sz w:val="16"/>
              </w:rPr>
            </w:pPr>
            <w:r>
              <w:rPr>
                <w:color w:val="2A2A2A"/>
                <w:sz w:val="16"/>
              </w:rPr>
              <w:t>Lojistik</w:t>
            </w:r>
            <w:r>
              <w:rPr>
                <w:color w:val="2A2A2A"/>
                <w:spacing w:val="-10"/>
                <w:sz w:val="16"/>
              </w:rPr>
              <w:t xml:space="preserve"> </w:t>
            </w:r>
            <w:r>
              <w:rPr>
                <w:color w:val="2A2A2A"/>
                <w:sz w:val="16"/>
              </w:rPr>
              <w:t>verimlilik,</w:t>
            </w:r>
            <w:r>
              <w:rPr>
                <w:color w:val="2A2A2A"/>
                <w:spacing w:val="-10"/>
                <w:sz w:val="16"/>
              </w:rPr>
              <w:t xml:space="preserve"> </w:t>
            </w:r>
            <w:r>
              <w:rPr>
                <w:color w:val="2A2A2A"/>
                <w:sz w:val="16"/>
              </w:rPr>
              <w:t>maliyet</w:t>
            </w:r>
            <w:r>
              <w:rPr>
                <w:color w:val="2A2A2A"/>
                <w:spacing w:val="40"/>
                <w:sz w:val="16"/>
              </w:rPr>
              <w:t xml:space="preserve"> </w:t>
            </w:r>
            <w:r>
              <w:rPr>
                <w:color w:val="2A2A2A"/>
                <w:spacing w:val="-2"/>
                <w:sz w:val="16"/>
              </w:rPr>
              <w:t>minimizasyonu</w:t>
            </w:r>
          </w:p>
        </w:tc>
      </w:tr>
    </w:tbl>
    <w:p w14:paraId="46090477" w14:textId="77777777" w:rsidR="00CD5B19" w:rsidRPr="00CD5B19" w:rsidRDefault="00CD5B19" w:rsidP="00CD5B19">
      <w:pPr>
        <w:spacing w:line="360" w:lineRule="auto"/>
        <w:jc w:val="both"/>
        <w:rPr>
          <w:rFonts w:ascii="Times New Roman" w:hAnsi="Times New Roman" w:cs="Times New Roman"/>
          <w:sz w:val="20"/>
        </w:rPr>
      </w:pPr>
    </w:p>
    <w:p w14:paraId="62FD114F" w14:textId="77777777" w:rsidR="00CD5B19" w:rsidRPr="005338B2" w:rsidRDefault="009F2503" w:rsidP="00CD5B19">
      <w:pPr>
        <w:spacing w:line="360" w:lineRule="auto"/>
        <w:jc w:val="both"/>
        <w:rPr>
          <w:rFonts w:ascii="Times New Roman" w:hAnsi="Times New Roman" w:cs="Times New Roman"/>
          <w:b/>
        </w:rPr>
      </w:pPr>
      <w:r>
        <w:rPr>
          <w:rFonts w:ascii="Times New Roman" w:hAnsi="Times New Roman" w:cs="Times New Roman"/>
          <w:b/>
        </w:rPr>
        <w:t>3</w:t>
      </w:r>
      <w:r w:rsidR="00CD5B19" w:rsidRPr="005338B2">
        <w:rPr>
          <w:rFonts w:ascii="Times New Roman" w:hAnsi="Times New Roman" w:cs="Times New Roman"/>
          <w:b/>
        </w:rPr>
        <w:t>.H</w:t>
      </w:r>
      <w:r w:rsidR="005338B2">
        <w:rPr>
          <w:rFonts w:ascii="Times New Roman" w:hAnsi="Times New Roman" w:cs="Times New Roman"/>
          <w:b/>
        </w:rPr>
        <w:t>UKUKİ, ETİK VE TEKNİK MESELELER</w:t>
      </w:r>
    </w:p>
    <w:p w14:paraId="218DF9DD" w14:textId="77777777" w:rsidR="00CD5B19" w:rsidRPr="005338B2" w:rsidRDefault="005338B2" w:rsidP="00CD5B19">
      <w:pPr>
        <w:spacing w:line="360" w:lineRule="auto"/>
        <w:jc w:val="both"/>
        <w:rPr>
          <w:rFonts w:ascii="Times New Roman" w:hAnsi="Times New Roman" w:cs="Times New Roman"/>
          <w:b/>
        </w:rPr>
      </w:pPr>
      <w:r>
        <w:rPr>
          <w:rFonts w:ascii="Times New Roman" w:hAnsi="Times New Roman" w:cs="Times New Roman"/>
        </w:rPr>
        <w:t xml:space="preserve">  </w:t>
      </w:r>
      <w:r w:rsidR="00CD5B19" w:rsidRPr="00CD5B19">
        <w:rPr>
          <w:rFonts w:ascii="Times New Roman" w:hAnsi="Times New Roman" w:cs="Times New Roman"/>
        </w:rPr>
        <w:t>Yapay zekâ modellerinin kamusal karar alma mekanizmalarına dâhil edilmesi, beraberinde ciddi hukuki, etik ve teknik tartışmaları getirmektedir. Bu sorunların başında şeffaflık, algoritmik önyargı, veri gizliliği ve halüsinasyon riski gelmektedir.</w:t>
      </w:r>
    </w:p>
    <w:p w14:paraId="5EB757EB" w14:textId="77777777" w:rsidR="00CD5B19" w:rsidRPr="005338B2" w:rsidRDefault="009F2503" w:rsidP="00CD5B19">
      <w:pPr>
        <w:spacing w:line="360" w:lineRule="auto"/>
        <w:jc w:val="both"/>
        <w:rPr>
          <w:rFonts w:ascii="Times New Roman" w:hAnsi="Times New Roman" w:cs="Times New Roman"/>
          <w:b/>
        </w:rPr>
      </w:pPr>
      <w:r>
        <w:rPr>
          <w:rFonts w:ascii="Times New Roman" w:hAnsi="Times New Roman" w:cs="Times New Roman"/>
          <w:b/>
        </w:rPr>
        <w:t>3.</w:t>
      </w:r>
      <w:r w:rsidR="00CD5B19" w:rsidRPr="005338B2">
        <w:rPr>
          <w:rFonts w:ascii="Times New Roman" w:hAnsi="Times New Roman" w:cs="Times New Roman"/>
          <w:b/>
        </w:rPr>
        <w:t>1.Algoritmik Hesap Verilebilirlik ve Şeffaflık</w:t>
      </w:r>
    </w:p>
    <w:p w14:paraId="3AB4BAE6" w14:textId="77777777" w:rsidR="00CD5B19" w:rsidRPr="00CD5B19" w:rsidRDefault="005338B2" w:rsidP="00CD5B19">
      <w:pPr>
        <w:spacing w:line="360" w:lineRule="auto"/>
        <w:jc w:val="both"/>
        <w:rPr>
          <w:rFonts w:ascii="Times New Roman" w:hAnsi="Times New Roman" w:cs="Times New Roman"/>
        </w:rPr>
      </w:pPr>
      <w:r>
        <w:rPr>
          <w:rFonts w:ascii="Times New Roman" w:hAnsi="Times New Roman" w:cs="Times New Roman"/>
        </w:rPr>
        <w:t xml:space="preserve">  </w:t>
      </w:r>
      <w:r w:rsidR="00CD5B19" w:rsidRPr="00CD5B19">
        <w:rPr>
          <w:rFonts w:ascii="Times New Roman" w:hAnsi="Times New Roman" w:cs="Times New Roman"/>
        </w:rPr>
        <w:t>Kamu idarelerince alınan idari kararların açık, anlaşılır ve gerekçeli olması hukukun temel ilkesidir. YZ algoritmalarının "kara kutu" (black box) yapısı, idari kararların gerekçelendirilmesini zorlaştırabilir (OECD, 2023, s. 13). Kapalı devre kurumsal YZ modellerinde kararın hangi parametrelere ve veri referanslarına dayanılarak üretildiği açıkça gösterilmelidir. Ancak güvenlik sebebiyle tebliğ edilen her kararda algoritma detayının yabancıya sunulması gerekmemektedir (Soylu, 2026, s. 30).</w:t>
      </w:r>
    </w:p>
    <w:p w14:paraId="4272CBF1" w14:textId="77777777" w:rsidR="00CD5B19" w:rsidRPr="005338B2" w:rsidRDefault="009F2503" w:rsidP="00CD5B19">
      <w:pPr>
        <w:spacing w:line="360" w:lineRule="auto"/>
        <w:jc w:val="both"/>
        <w:rPr>
          <w:rFonts w:ascii="Times New Roman" w:hAnsi="Times New Roman" w:cs="Times New Roman"/>
          <w:b/>
        </w:rPr>
      </w:pPr>
      <w:r>
        <w:rPr>
          <w:rFonts w:ascii="Times New Roman" w:hAnsi="Times New Roman" w:cs="Times New Roman"/>
          <w:b/>
        </w:rPr>
        <w:t>3</w:t>
      </w:r>
      <w:r w:rsidR="00CD5B19" w:rsidRPr="005338B2">
        <w:rPr>
          <w:rFonts w:ascii="Times New Roman" w:hAnsi="Times New Roman" w:cs="Times New Roman"/>
          <w:b/>
        </w:rPr>
        <w:t>.2.Algoritmik Önyargı ve Ayrımcılık Riski</w:t>
      </w:r>
    </w:p>
    <w:p w14:paraId="4906B3D8" w14:textId="77777777" w:rsidR="00CD5B19" w:rsidRPr="00CD5B19" w:rsidRDefault="005338B2" w:rsidP="00CD5B19">
      <w:pPr>
        <w:spacing w:line="360" w:lineRule="auto"/>
        <w:jc w:val="both"/>
        <w:rPr>
          <w:rFonts w:ascii="Times New Roman" w:hAnsi="Times New Roman" w:cs="Times New Roman"/>
        </w:rPr>
      </w:pPr>
      <w:r>
        <w:rPr>
          <w:rFonts w:ascii="Times New Roman" w:hAnsi="Times New Roman" w:cs="Times New Roman"/>
        </w:rPr>
        <w:t xml:space="preserve"> </w:t>
      </w:r>
      <w:r w:rsidR="00CD5B19" w:rsidRPr="00CD5B19">
        <w:rPr>
          <w:rFonts w:ascii="Times New Roman" w:hAnsi="Times New Roman" w:cs="Times New Roman"/>
        </w:rPr>
        <w:t xml:space="preserve">Yapay zekâ algoritmaları, hatalı, taraflı veya geçmiş toplumsal önyargıları barındıran veri setleriyle eğitildiklerinde sistematik ayrımcılık üretebilirler (TÜBİTAK, 2025, s. 6). Göç özelinde bu durum; belirli </w:t>
      </w:r>
      <w:r w:rsidR="00CD5B19" w:rsidRPr="00CD5B19">
        <w:rPr>
          <w:rFonts w:ascii="Times New Roman" w:hAnsi="Times New Roman" w:cs="Times New Roman"/>
        </w:rPr>
        <w:lastRenderedPageBreak/>
        <w:t>bir etnik grubun, uyruğun veya dini inancın otomatik olarak "yüksek riskli" kategorisine atanması veya uluslararası koruma statülerinin haksız yere reddedilmesi gibi ağır hak ihlallerine yol açabilir (Berryhill vd., 2019, ss. 68-69; OECD, 2023, s. 12). Bu riski bertaraf etmek adına, statü değerlendirmelerinde "sıfır riskli" durulanmış veri kümeleri kullanılmalı (OECD, 2023, s. 14) ve DeepSeek-R1 örneğinde olduğu gibi takviyeli/pekiştirmeli (reinforcement learning) öğrenme modelleri ile içerik önyargıları denetlenmelidir (Berryhill vd., 2019, ss. 53-54; DeepSeek-AI vd., 2025, s. 6; İşcan &amp; Durgun, 2024, s. 208).</w:t>
      </w:r>
    </w:p>
    <w:p w14:paraId="212E3066" w14:textId="77777777" w:rsidR="00CD5B19" w:rsidRPr="005338B2" w:rsidRDefault="009F2503" w:rsidP="00CD5B19">
      <w:pPr>
        <w:spacing w:line="360" w:lineRule="auto"/>
        <w:jc w:val="both"/>
        <w:rPr>
          <w:rFonts w:ascii="Times New Roman" w:hAnsi="Times New Roman" w:cs="Times New Roman"/>
          <w:b/>
        </w:rPr>
      </w:pPr>
      <w:r>
        <w:rPr>
          <w:rFonts w:ascii="Times New Roman" w:hAnsi="Times New Roman" w:cs="Times New Roman"/>
          <w:b/>
        </w:rPr>
        <w:t>3.</w:t>
      </w:r>
      <w:r w:rsidR="00CD5B19" w:rsidRPr="005338B2">
        <w:rPr>
          <w:rFonts w:ascii="Times New Roman" w:hAnsi="Times New Roman" w:cs="Times New Roman"/>
          <w:b/>
        </w:rPr>
        <w:t>3.Veri Mahremiyeti ve Güvenlik</w:t>
      </w:r>
    </w:p>
    <w:p w14:paraId="0403851C" w14:textId="77777777" w:rsidR="00CD5B19" w:rsidRPr="00CD5B19" w:rsidRDefault="005338B2" w:rsidP="00CD5B19">
      <w:pPr>
        <w:spacing w:line="360" w:lineRule="auto"/>
        <w:jc w:val="both"/>
        <w:rPr>
          <w:rFonts w:ascii="Times New Roman" w:hAnsi="Times New Roman" w:cs="Times New Roman"/>
        </w:rPr>
      </w:pPr>
      <w:r>
        <w:rPr>
          <w:rFonts w:ascii="Times New Roman" w:hAnsi="Times New Roman" w:cs="Times New Roman"/>
        </w:rPr>
        <w:t xml:space="preserve">  </w:t>
      </w:r>
      <w:r w:rsidR="00CD5B19" w:rsidRPr="00CD5B19">
        <w:rPr>
          <w:rFonts w:ascii="Times New Roman" w:hAnsi="Times New Roman" w:cs="Times New Roman"/>
        </w:rPr>
        <w:t>Yabancılara ilişkin biyometrik veriler, adli sicil kayıtları ve sığınma gerekçeleri son derece hassas kişisel verilerdir. 6698 sayılı Kişisel Verilerin Korunması Kanunu (KVKK) ve AB GDPR düzenlemeleri genel ilkeleri koysalar da yapay zekâ odaklı spesifik hükümler taşımamaktadır (Dik, 2024, ss. 44-46; KVKK, 2025a). Sığınma arayan kişilerin verilerinin üçüncü ülkelerle veya zulüm görme riski bulundukları menşe ülkelerle paylaşılması kesinlikle yasaktır (YUKK, 2013, md. 94). Bu noktada verilerin yetkisiz erişimlere karşı korunması amacıyla Blok Zincir (Blockchain) teknolojisi ile YZ entegrasyonu hayati önem taşımaktadır (G. Erdoğan, 2021, s. 135).</w:t>
      </w:r>
    </w:p>
    <w:p w14:paraId="161644A9" w14:textId="77777777" w:rsidR="00CD5B19" w:rsidRPr="005338B2" w:rsidRDefault="009F2503" w:rsidP="00CD5B19">
      <w:pPr>
        <w:spacing w:line="360" w:lineRule="auto"/>
        <w:jc w:val="both"/>
        <w:rPr>
          <w:rFonts w:ascii="Times New Roman" w:hAnsi="Times New Roman" w:cs="Times New Roman"/>
          <w:b/>
        </w:rPr>
      </w:pPr>
      <w:r>
        <w:rPr>
          <w:rFonts w:ascii="Times New Roman" w:hAnsi="Times New Roman" w:cs="Times New Roman"/>
          <w:b/>
        </w:rPr>
        <w:t>3</w:t>
      </w:r>
      <w:r w:rsidR="00CD5B19" w:rsidRPr="005338B2">
        <w:rPr>
          <w:rFonts w:ascii="Times New Roman" w:hAnsi="Times New Roman" w:cs="Times New Roman"/>
          <w:b/>
        </w:rPr>
        <w:t>.4.Halüsinasyon (Konfabulasyon) ve Telif Hakları</w:t>
      </w:r>
    </w:p>
    <w:p w14:paraId="6F54D7CA" w14:textId="77777777" w:rsidR="00CD5B19" w:rsidRPr="00CD5B19" w:rsidRDefault="005338B2" w:rsidP="00CD5B19">
      <w:pPr>
        <w:spacing w:line="360" w:lineRule="auto"/>
        <w:jc w:val="both"/>
        <w:rPr>
          <w:rFonts w:ascii="Times New Roman" w:hAnsi="Times New Roman" w:cs="Times New Roman"/>
        </w:rPr>
      </w:pPr>
      <w:r>
        <w:rPr>
          <w:rFonts w:ascii="Times New Roman" w:hAnsi="Times New Roman" w:cs="Times New Roman"/>
        </w:rPr>
        <w:t xml:space="preserve"> </w:t>
      </w:r>
      <w:r w:rsidR="00CD5B19" w:rsidRPr="00CD5B19">
        <w:rPr>
          <w:rFonts w:ascii="Times New Roman" w:hAnsi="Times New Roman" w:cs="Times New Roman"/>
        </w:rPr>
        <w:t>Üretken YZ modellerinin veri eksikliği veya model içi sınırlamalar nedeniyle mantıklı görünen ancak tamamen uydurma/yanlış bilgiler üretmesi literatürde "halüsinasyon" veya "konfabulasyon" olarak tanımlanır (TÜBİTAK, 2025, s. 6). Kamusal karar süreçlerinde halüsinasyon dayanaklı karar tesis edilmesi hukuki sakatlık doğurur. Ayrıca YZ tarafından üretilen içeriklerin telif hakları çerçevesinde korunması da güncel bir hukuki tartışma konusudur (KVKK, 20</w:t>
      </w:r>
      <w:r>
        <w:rPr>
          <w:rFonts w:ascii="Times New Roman" w:hAnsi="Times New Roman" w:cs="Times New Roman"/>
        </w:rPr>
        <w:t>25a, s. 3; KVKK, 2025b, s. 23).</w:t>
      </w:r>
    </w:p>
    <w:p w14:paraId="24E75CC4" w14:textId="77777777" w:rsidR="00CD5B19" w:rsidRPr="005338B2" w:rsidRDefault="009F2503" w:rsidP="00CD5B19">
      <w:pPr>
        <w:spacing w:line="360" w:lineRule="auto"/>
        <w:jc w:val="both"/>
        <w:rPr>
          <w:rFonts w:ascii="Times New Roman" w:hAnsi="Times New Roman" w:cs="Times New Roman"/>
          <w:b/>
        </w:rPr>
      </w:pPr>
      <w:r>
        <w:rPr>
          <w:rFonts w:ascii="Times New Roman" w:hAnsi="Times New Roman" w:cs="Times New Roman"/>
          <w:b/>
        </w:rPr>
        <w:t>4</w:t>
      </w:r>
      <w:r w:rsidR="00CD5B19" w:rsidRPr="005338B2">
        <w:rPr>
          <w:rFonts w:ascii="Times New Roman" w:hAnsi="Times New Roman" w:cs="Times New Roman"/>
          <w:b/>
        </w:rPr>
        <w:t>.DÜNYADAKİ UYGULAMA ÖRNEKLERİ VE KARŞILAŞTIRMALI ANALİZ</w:t>
      </w:r>
    </w:p>
    <w:p w14:paraId="5ADE92C2" w14:textId="77777777" w:rsidR="00CD5B19" w:rsidRPr="00CD5B19" w:rsidRDefault="00CD5B19" w:rsidP="00CD5B19">
      <w:pPr>
        <w:spacing w:line="360" w:lineRule="auto"/>
        <w:jc w:val="both"/>
        <w:rPr>
          <w:rFonts w:ascii="Times New Roman" w:hAnsi="Times New Roman" w:cs="Times New Roman"/>
        </w:rPr>
      </w:pPr>
      <w:r w:rsidRPr="00CD5B19">
        <w:rPr>
          <w:rFonts w:ascii="Times New Roman" w:hAnsi="Times New Roman" w:cs="Times New Roman"/>
        </w:rPr>
        <w:t>Yapay zekâ teknolojileri küresel ölçekte finans, sağlık, savunma, ulaşım ve eğitim alanlarında hızla yaygınlaşırken (Berryhill vd., 2019; KVKK, 2025b; World Bank, 2025), göç sektöründe kullanım henüz emekleme aşamasından olgunlaşma aşamasına geçiş yapmaktadır. Çeşitli devletlerin ve uluslararası kuruluşların göç yönetimindeki YZ uygulamaları Tablo 2'de karşılaştırmalı olarak sunulmuştur.</w:t>
      </w:r>
    </w:p>
    <w:p w14:paraId="27B1083A" w14:textId="77777777" w:rsidR="005338B2" w:rsidRDefault="005338B2" w:rsidP="00CD5B19">
      <w:pPr>
        <w:spacing w:line="360" w:lineRule="auto"/>
        <w:jc w:val="both"/>
        <w:rPr>
          <w:rFonts w:ascii="Times New Roman" w:hAnsi="Times New Roman" w:cs="Times New Roman"/>
          <w:b/>
        </w:rPr>
      </w:pPr>
    </w:p>
    <w:p w14:paraId="4D955430" w14:textId="77777777" w:rsidR="005338B2" w:rsidRDefault="005338B2" w:rsidP="00CD5B19">
      <w:pPr>
        <w:spacing w:line="360" w:lineRule="auto"/>
        <w:jc w:val="both"/>
        <w:rPr>
          <w:rFonts w:ascii="Times New Roman" w:hAnsi="Times New Roman" w:cs="Times New Roman"/>
          <w:b/>
        </w:rPr>
      </w:pPr>
    </w:p>
    <w:p w14:paraId="74CB9B56" w14:textId="77777777" w:rsidR="005338B2" w:rsidRDefault="005338B2" w:rsidP="00CD5B19">
      <w:pPr>
        <w:spacing w:line="360" w:lineRule="auto"/>
        <w:jc w:val="both"/>
        <w:rPr>
          <w:rFonts w:ascii="Times New Roman" w:hAnsi="Times New Roman" w:cs="Times New Roman"/>
          <w:b/>
        </w:rPr>
      </w:pPr>
    </w:p>
    <w:p w14:paraId="421333A5" w14:textId="77777777" w:rsidR="005338B2" w:rsidRDefault="005338B2" w:rsidP="00CD5B19">
      <w:pPr>
        <w:spacing w:line="360" w:lineRule="auto"/>
        <w:jc w:val="both"/>
        <w:rPr>
          <w:rFonts w:ascii="Times New Roman" w:hAnsi="Times New Roman" w:cs="Times New Roman"/>
          <w:b/>
        </w:rPr>
      </w:pPr>
    </w:p>
    <w:p w14:paraId="75B10F17" w14:textId="77777777" w:rsidR="005338B2" w:rsidRDefault="005338B2" w:rsidP="00CD5B19">
      <w:pPr>
        <w:spacing w:line="360" w:lineRule="auto"/>
        <w:jc w:val="both"/>
        <w:rPr>
          <w:rFonts w:ascii="Times New Roman" w:hAnsi="Times New Roman" w:cs="Times New Roman"/>
          <w:b/>
        </w:rPr>
      </w:pPr>
    </w:p>
    <w:p w14:paraId="249CD081" w14:textId="77777777" w:rsidR="00CD5B19" w:rsidRPr="005338B2" w:rsidRDefault="005338B2" w:rsidP="00CD5B19">
      <w:pPr>
        <w:spacing w:line="360" w:lineRule="auto"/>
        <w:jc w:val="both"/>
        <w:rPr>
          <w:rFonts w:ascii="Times New Roman" w:hAnsi="Times New Roman" w:cs="Times New Roman"/>
        </w:rPr>
      </w:pPr>
      <w:r>
        <w:rPr>
          <w:rFonts w:ascii="Times New Roman" w:hAnsi="Times New Roman" w:cs="Times New Roman"/>
          <w:b/>
        </w:rPr>
        <w:t xml:space="preserve">Tablo </w:t>
      </w:r>
      <w:r w:rsidR="00CD5B19" w:rsidRPr="005338B2">
        <w:rPr>
          <w:rFonts w:ascii="Times New Roman" w:hAnsi="Times New Roman" w:cs="Times New Roman"/>
          <w:b/>
        </w:rPr>
        <w:t xml:space="preserve">2: </w:t>
      </w:r>
      <w:r w:rsidR="00CD5B19" w:rsidRPr="005338B2">
        <w:rPr>
          <w:rFonts w:ascii="Times New Roman" w:hAnsi="Times New Roman" w:cs="Times New Roman"/>
        </w:rPr>
        <w:t>Dünya Genelinde Göç Yönetimi Yapay Zekâ Uygulamaları</w:t>
      </w:r>
    </w:p>
    <w:tbl>
      <w:tblPr>
        <w:tblStyle w:val="KlavuzuTablo4"/>
        <w:tblpPr w:leftFromText="180" w:rightFromText="180" w:vertAnchor="page" w:horzAnchor="margin" w:tblpXSpec="center" w:tblpY="2725"/>
        <w:tblW w:w="10192" w:type="dxa"/>
        <w:tblLayout w:type="fixed"/>
        <w:tblLook w:val="01E0" w:firstRow="1" w:lastRow="1" w:firstColumn="1" w:lastColumn="1" w:noHBand="0" w:noVBand="0"/>
      </w:tblPr>
      <w:tblGrid>
        <w:gridCol w:w="1542"/>
        <w:gridCol w:w="2206"/>
        <w:gridCol w:w="3117"/>
        <w:gridCol w:w="3327"/>
      </w:tblGrid>
      <w:tr w:rsidR="00B069B8" w:rsidRPr="00CD5B19" w14:paraId="66689C4A" w14:textId="77777777" w:rsidTr="00B069B8">
        <w:trPr>
          <w:cnfStyle w:val="100000000000" w:firstRow="1" w:lastRow="0" w:firstColumn="0" w:lastColumn="0" w:oddVBand="0" w:evenVBand="0" w:oddHBand="0" w:evenHBand="0" w:firstRowFirstColumn="0" w:firstRowLastColumn="0" w:lastRowFirstColumn="0" w:lastRowLastColumn="0"/>
          <w:trHeight w:val="386"/>
        </w:trPr>
        <w:tc>
          <w:tcPr>
            <w:cnfStyle w:val="001000000000" w:firstRow="0" w:lastRow="0" w:firstColumn="1" w:lastColumn="0" w:oddVBand="0" w:evenVBand="0" w:oddHBand="0" w:evenHBand="0" w:firstRowFirstColumn="0" w:firstRowLastColumn="0" w:lastRowFirstColumn="0" w:lastRowLastColumn="0"/>
            <w:tcW w:w="1542" w:type="dxa"/>
          </w:tcPr>
          <w:p w14:paraId="2EF7B51D" w14:textId="77777777" w:rsidR="00B069B8" w:rsidRPr="00CD5B19" w:rsidRDefault="00B069B8" w:rsidP="00B069B8">
            <w:pPr>
              <w:pStyle w:val="TableParagraph"/>
              <w:spacing w:line="360" w:lineRule="auto"/>
              <w:jc w:val="both"/>
              <w:rPr>
                <w:b w:val="0"/>
                <w:sz w:val="16"/>
              </w:rPr>
            </w:pPr>
            <w:r w:rsidRPr="00CD5B19">
              <w:rPr>
                <w:color w:val="FFFFFF"/>
                <w:sz w:val="16"/>
              </w:rPr>
              <w:t xml:space="preserve">Ülke / </w:t>
            </w:r>
            <w:r w:rsidRPr="00CD5B19">
              <w:rPr>
                <w:color w:val="FFFFFF"/>
                <w:spacing w:val="-2"/>
                <w:sz w:val="16"/>
              </w:rPr>
              <w:t>Kurum</w:t>
            </w:r>
          </w:p>
        </w:tc>
        <w:tc>
          <w:tcPr>
            <w:cnfStyle w:val="000010000000" w:firstRow="0" w:lastRow="0" w:firstColumn="0" w:lastColumn="0" w:oddVBand="1" w:evenVBand="0" w:oddHBand="0" w:evenHBand="0" w:firstRowFirstColumn="0" w:firstRowLastColumn="0" w:lastRowFirstColumn="0" w:lastRowLastColumn="0"/>
            <w:tcW w:w="2206" w:type="dxa"/>
          </w:tcPr>
          <w:p w14:paraId="6FEBE19D" w14:textId="77777777" w:rsidR="00B069B8" w:rsidRPr="00CD5B19" w:rsidRDefault="00B069B8" w:rsidP="00B069B8">
            <w:pPr>
              <w:pStyle w:val="TableParagraph"/>
              <w:spacing w:line="360" w:lineRule="auto"/>
              <w:jc w:val="both"/>
              <w:rPr>
                <w:b w:val="0"/>
                <w:sz w:val="16"/>
              </w:rPr>
            </w:pPr>
            <w:r w:rsidRPr="00CD5B19">
              <w:rPr>
                <w:color w:val="FFFFFF"/>
                <w:sz w:val="16"/>
              </w:rPr>
              <w:t>Sistem</w:t>
            </w:r>
            <w:r w:rsidRPr="00CD5B19">
              <w:rPr>
                <w:color w:val="FFFFFF"/>
                <w:spacing w:val="-2"/>
                <w:sz w:val="16"/>
              </w:rPr>
              <w:t xml:space="preserve"> </w:t>
            </w:r>
            <w:r w:rsidRPr="00CD5B19">
              <w:rPr>
                <w:color w:val="FFFFFF"/>
                <w:sz w:val="16"/>
              </w:rPr>
              <w:t>/</w:t>
            </w:r>
            <w:r w:rsidRPr="00CD5B19">
              <w:rPr>
                <w:color w:val="FFFFFF"/>
                <w:spacing w:val="-1"/>
                <w:sz w:val="16"/>
              </w:rPr>
              <w:t xml:space="preserve"> </w:t>
            </w:r>
            <w:r w:rsidRPr="00CD5B19">
              <w:rPr>
                <w:color w:val="FFFFFF"/>
                <w:sz w:val="16"/>
              </w:rPr>
              <w:t>Proje</w:t>
            </w:r>
            <w:r w:rsidRPr="00CD5B19">
              <w:rPr>
                <w:color w:val="FFFFFF"/>
                <w:spacing w:val="-9"/>
                <w:sz w:val="16"/>
              </w:rPr>
              <w:t xml:space="preserve"> </w:t>
            </w:r>
            <w:r w:rsidRPr="00CD5B19">
              <w:rPr>
                <w:color w:val="FFFFFF"/>
                <w:spacing w:val="-5"/>
                <w:sz w:val="16"/>
              </w:rPr>
              <w:t>Adı</w:t>
            </w:r>
          </w:p>
        </w:tc>
        <w:tc>
          <w:tcPr>
            <w:tcW w:w="3117" w:type="dxa"/>
          </w:tcPr>
          <w:p w14:paraId="473B3A32" w14:textId="77777777" w:rsidR="00B069B8" w:rsidRPr="00CD5B19" w:rsidRDefault="00B069B8" w:rsidP="00B069B8">
            <w:pPr>
              <w:pStyle w:val="TableParagraph"/>
              <w:spacing w:line="360" w:lineRule="auto"/>
              <w:ind w:left="126"/>
              <w:jc w:val="both"/>
              <w:cnfStyle w:val="100000000000" w:firstRow="1" w:lastRow="0" w:firstColumn="0" w:lastColumn="0" w:oddVBand="0" w:evenVBand="0" w:oddHBand="0" w:evenHBand="0" w:firstRowFirstColumn="0" w:firstRowLastColumn="0" w:lastRowFirstColumn="0" w:lastRowLastColumn="0"/>
              <w:rPr>
                <w:b w:val="0"/>
                <w:sz w:val="16"/>
              </w:rPr>
            </w:pPr>
            <w:r w:rsidRPr="00CD5B19">
              <w:rPr>
                <w:color w:val="FFFFFF"/>
                <w:sz w:val="16"/>
              </w:rPr>
              <w:t>Uygulama</w:t>
            </w:r>
            <w:r w:rsidRPr="00CD5B19">
              <w:rPr>
                <w:color w:val="FFFFFF"/>
                <w:spacing w:val="-9"/>
                <w:sz w:val="16"/>
              </w:rPr>
              <w:t xml:space="preserve"> </w:t>
            </w:r>
            <w:r w:rsidRPr="00CD5B19">
              <w:rPr>
                <w:color w:val="FFFFFF"/>
                <w:sz w:val="16"/>
              </w:rPr>
              <w:t xml:space="preserve">Alanı ve </w:t>
            </w:r>
            <w:r w:rsidRPr="00CD5B19">
              <w:rPr>
                <w:color w:val="FFFFFF"/>
                <w:spacing w:val="-2"/>
                <w:sz w:val="16"/>
              </w:rPr>
              <w:t>İşlevi</w:t>
            </w:r>
          </w:p>
        </w:tc>
        <w:tc>
          <w:tcPr>
            <w:cnfStyle w:val="000100000000" w:firstRow="0" w:lastRow="0" w:firstColumn="0" w:lastColumn="1" w:oddVBand="0" w:evenVBand="0" w:oddHBand="0" w:evenHBand="0" w:firstRowFirstColumn="0" w:firstRowLastColumn="0" w:lastRowFirstColumn="0" w:lastRowLastColumn="0"/>
            <w:tcW w:w="3327" w:type="dxa"/>
          </w:tcPr>
          <w:p w14:paraId="46347B3D" w14:textId="77777777" w:rsidR="00B069B8" w:rsidRPr="00CD5B19" w:rsidRDefault="00B069B8" w:rsidP="00B069B8">
            <w:pPr>
              <w:pStyle w:val="TableParagraph"/>
              <w:spacing w:line="360" w:lineRule="auto"/>
              <w:ind w:left="125"/>
              <w:jc w:val="both"/>
              <w:rPr>
                <w:b w:val="0"/>
                <w:sz w:val="16"/>
              </w:rPr>
            </w:pPr>
            <w:r w:rsidRPr="00CD5B19">
              <w:rPr>
                <w:color w:val="FFFFFF"/>
                <w:sz w:val="16"/>
              </w:rPr>
              <w:t>Tespit</w:t>
            </w:r>
            <w:r w:rsidRPr="00CD5B19">
              <w:rPr>
                <w:color w:val="FFFFFF"/>
                <w:spacing w:val="-8"/>
                <w:sz w:val="16"/>
              </w:rPr>
              <w:t xml:space="preserve"> </w:t>
            </w:r>
            <w:r w:rsidRPr="00CD5B19">
              <w:rPr>
                <w:color w:val="FFFFFF"/>
                <w:sz w:val="16"/>
              </w:rPr>
              <w:t>Edilen</w:t>
            </w:r>
            <w:r w:rsidRPr="00CD5B19">
              <w:rPr>
                <w:color w:val="FFFFFF"/>
                <w:spacing w:val="-6"/>
                <w:sz w:val="16"/>
              </w:rPr>
              <w:t xml:space="preserve"> </w:t>
            </w:r>
            <w:r w:rsidRPr="00CD5B19">
              <w:rPr>
                <w:color w:val="FFFFFF"/>
                <w:sz w:val="16"/>
              </w:rPr>
              <w:t>Sonuçlar</w:t>
            </w:r>
            <w:r w:rsidRPr="00CD5B19">
              <w:rPr>
                <w:color w:val="FFFFFF"/>
                <w:spacing w:val="-7"/>
                <w:sz w:val="16"/>
              </w:rPr>
              <w:t xml:space="preserve"> </w:t>
            </w:r>
            <w:r w:rsidRPr="00CD5B19">
              <w:rPr>
                <w:color w:val="FFFFFF"/>
                <w:sz w:val="16"/>
              </w:rPr>
              <w:t>ve</w:t>
            </w:r>
            <w:r w:rsidRPr="00CD5B19">
              <w:rPr>
                <w:color w:val="FFFFFF"/>
                <w:spacing w:val="-5"/>
                <w:sz w:val="16"/>
              </w:rPr>
              <w:t xml:space="preserve"> </w:t>
            </w:r>
            <w:r w:rsidRPr="00CD5B19">
              <w:rPr>
                <w:color w:val="FFFFFF"/>
                <w:spacing w:val="-2"/>
                <w:sz w:val="16"/>
              </w:rPr>
              <w:t>Riskler</w:t>
            </w:r>
          </w:p>
        </w:tc>
      </w:tr>
      <w:tr w:rsidR="00B069B8" w:rsidRPr="00CD5B19" w14:paraId="487BAFA9" w14:textId="77777777" w:rsidTr="00B069B8">
        <w:trPr>
          <w:cnfStyle w:val="000000100000" w:firstRow="0" w:lastRow="0" w:firstColumn="0" w:lastColumn="0" w:oddVBand="0" w:evenVBand="0" w:oddHBand="1" w:evenHBand="0" w:firstRowFirstColumn="0" w:firstRowLastColumn="0" w:lastRowFirstColumn="0" w:lastRowLastColumn="0"/>
          <w:trHeight w:val="860"/>
        </w:trPr>
        <w:tc>
          <w:tcPr>
            <w:cnfStyle w:val="001000000000" w:firstRow="0" w:lastRow="0" w:firstColumn="1" w:lastColumn="0" w:oddVBand="0" w:evenVBand="0" w:oddHBand="0" w:evenHBand="0" w:firstRowFirstColumn="0" w:firstRowLastColumn="0" w:lastRowFirstColumn="0" w:lastRowLastColumn="0"/>
            <w:tcW w:w="1542" w:type="dxa"/>
          </w:tcPr>
          <w:p w14:paraId="5640A783" w14:textId="77777777" w:rsidR="00B069B8" w:rsidRPr="00CD5B19" w:rsidRDefault="00B069B8" w:rsidP="00B069B8">
            <w:pPr>
              <w:pStyle w:val="TableParagraph"/>
              <w:spacing w:before="32" w:line="360" w:lineRule="auto"/>
              <w:ind w:left="0"/>
              <w:jc w:val="both"/>
              <w:rPr>
                <w:sz w:val="16"/>
              </w:rPr>
            </w:pPr>
          </w:p>
          <w:p w14:paraId="09672442" w14:textId="77777777" w:rsidR="00B069B8" w:rsidRPr="00CD5B19" w:rsidRDefault="00B069B8" w:rsidP="00B069B8">
            <w:pPr>
              <w:pStyle w:val="TableParagraph"/>
              <w:spacing w:before="0" w:line="360" w:lineRule="auto"/>
              <w:ind w:right="212"/>
              <w:jc w:val="both"/>
              <w:rPr>
                <w:b w:val="0"/>
                <w:sz w:val="16"/>
              </w:rPr>
            </w:pPr>
            <w:r w:rsidRPr="00CD5B19">
              <w:rPr>
                <w:color w:val="2A2A2A"/>
                <w:sz w:val="16"/>
              </w:rPr>
              <w:t>Amerika</w:t>
            </w:r>
            <w:r w:rsidRPr="00CD5B19">
              <w:rPr>
                <w:color w:val="2A2A2A"/>
                <w:spacing w:val="-10"/>
                <w:sz w:val="16"/>
              </w:rPr>
              <w:t xml:space="preserve"> </w:t>
            </w:r>
            <w:r w:rsidRPr="00CD5B19">
              <w:rPr>
                <w:color w:val="2A2A2A"/>
                <w:sz w:val="16"/>
              </w:rPr>
              <w:t>Birleşik</w:t>
            </w:r>
            <w:r w:rsidRPr="00CD5B19">
              <w:rPr>
                <w:color w:val="2A2A2A"/>
                <w:spacing w:val="40"/>
                <w:sz w:val="16"/>
              </w:rPr>
              <w:t xml:space="preserve"> </w:t>
            </w:r>
            <w:r w:rsidRPr="00CD5B19">
              <w:rPr>
                <w:color w:val="2A2A2A"/>
                <w:sz w:val="16"/>
              </w:rPr>
              <w:t xml:space="preserve">Devletleri </w:t>
            </w:r>
            <w:r w:rsidRPr="00CD5B19">
              <w:rPr>
                <w:color w:val="2A2A2A"/>
                <w:spacing w:val="-2"/>
                <w:sz w:val="16"/>
              </w:rPr>
              <w:t>(ABD)</w:t>
            </w:r>
          </w:p>
        </w:tc>
        <w:tc>
          <w:tcPr>
            <w:cnfStyle w:val="000010000000" w:firstRow="0" w:lastRow="0" w:firstColumn="0" w:lastColumn="0" w:oddVBand="1" w:evenVBand="0" w:oddHBand="0" w:evenHBand="0" w:firstRowFirstColumn="0" w:firstRowLastColumn="0" w:lastRowFirstColumn="0" w:lastRowLastColumn="0"/>
            <w:tcW w:w="2206" w:type="dxa"/>
          </w:tcPr>
          <w:p w14:paraId="54E6BF62" w14:textId="77777777" w:rsidR="00B069B8" w:rsidRPr="00CD5B19" w:rsidRDefault="00B069B8" w:rsidP="00B069B8">
            <w:pPr>
              <w:pStyle w:val="TableParagraph"/>
              <w:spacing w:line="360" w:lineRule="auto"/>
              <w:ind w:right="345"/>
              <w:jc w:val="both"/>
              <w:rPr>
                <w:sz w:val="16"/>
              </w:rPr>
            </w:pPr>
            <w:r w:rsidRPr="00CD5B19">
              <w:rPr>
                <w:color w:val="2A2A2A"/>
                <w:sz w:val="16"/>
              </w:rPr>
              <w:t>Biyometrik</w:t>
            </w:r>
            <w:r w:rsidRPr="00CD5B19">
              <w:rPr>
                <w:color w:val="2A2A2A"/>
                <w:spacing w:val="-10"/>
                <w:sz w:val="16"/>
              </w:rPr>
              <w:t xml:space="preserve"> </w:t>
            </w:r>
            <w:r w:rsidRPr="00CD5B19">
              <w:rPr>
                <w:color w:val="2A2A2A"/>
                <w:sz w:val="16"/>
              </w:rPr>
              <w:t>Yüz</w:t>
            </w:r>
            <w:r w:rsidRPr="00CD5B19">
              <w:rPr>
                <w:color w:val="2A2A2A"/>
                <w:spacing w:val="-10"/>
                <w:sz w:val="16"/>
              </w:rPr>
              <w:t xml:space="preserve"> </w:t>
            </w:r>
            <w:r w:rsidRPr="00CD5B19">
              <w:rPr>
                <w:color w:val="2A2A2A"/>
                <w:sz w:val="16"/>
              </w:rPr>
              <w:t>Tanıma</w:t>
            </w:r>
            <w:r w:rsidRPr="00CD5B19">
              <w:rPr>
                <w:color w:val="2A2A2A"/>
                <w:spacing w:val="-10"/>
                <w:sz w:val="16"/>
              </w:rPr>
              <w:t xml:space="preserve"> </w:t>
            </w:r>
            <w:r w:rsidRPr="00CD5B19">
              <w:rPr>
                <w:color w:val="2A2A2A"/>
                <w:sz w:val="16"/>
              </w:rPr>
              <w:t>&amp;</w:t>
            </w:r>
            <w:r w:rsidRPr="00CD5B19">
              <w:rPr>
                <w:color w:val="2A2A2A"/>
                <w:spacing w:val="40"/>
                <w:sz w:val="16"/>
              </w:rPr>
              <w:t xml:space="preserve"> </w:t>
            </w:r>
            <w:r w:rsidRPr="00CD5B19">
              <w:rPr>
                <w:color w:val="2A2A2A"/>
                <w:sz w:val="16"/>
              </w:rPr>
              <w:t>Derin Öğrenme Görüntü</w:t>
            </w:r>
          </w:p>
          <w:p w14:paraId="3348F06A" w14:textId="77777777" w:rsidR="00B069B8" w:rsidRPr="00CD5B19" w:rsidRDefault="00B069B8" w:rsidP="00B069B8">
            <w:pPr>
              <w:pStyle w:val="TableParagraph"/>
              <w:spacing w:before="0" w:line="360" w:lineRule="auto"/>
              <w:jc w:val="both"/>
              <w:rPr>
                <w:sz w:val="16"/>
              </w:rPr>
            </w:pPr>
            <w:r w:rsidRPr="00CD5B19">
              <w:rPr>
                <w:color w:val="2A2A2A"/>
                <w:spacing w:val="-2"/>
                <w:sz w:val="16"/>
              </w:rPr>
              <w:t>İşleme</w:t>
            </w:r>
          </w:p>
        </w:tc>
        <w:tc>
          <w:tcPr>
            <w:tcW w:w="3117" w:type="dxa"/>
          </w:tcPr>
          <w:p w14:paraId="103BD5DF" w14:textId="77777777" w:rsidR="00B069B8" w:rsidRPr="00CD5B19" w:rsidRDefault="00B069B8" w:rsidP="00B069B8">
            <w:pPr>
              <w:pStyle w:val="TableParagraph"/>
              <w:spacing w:before="32" w:line="360" w:lineRule="auto"/>
              <w:ind w:left="0"/>
              <w:jc w:val="both"/>
              <w:cnfStyle w:val="000000100000" w:firstRow="0" w:lastRow="0" w:firstColumn="0" w:lastColumn="0" w:oddVBand="0" w:evenVBand="0" w:oddHBand="1" w:evenHBand="0" w:firstRowFirstColumn="0" w:firstRowLastColumn="0" w:lastRowFirstColumn="0" w:lastRowLastColumn="0"/>
              <w:rPr>
                <w:sz w:val="16"/>
              </w:rPr>
            </w:pPr>
          </w:p>
          <w:p w14:paraId="62888ACD" w14:textId="77777777" w:rsidR="00B069B8" w:rsidRPr="00CD5B19" w:rsidRDefault="00B069B8" w:rsidP="00B069B8">
            <w:pPr>
              <w:pStyle w:val="TableParagraph"/>
              <w:spacing w:before="0" w:line="360" w:lineRule="auto"/>
              <w:ind w:left="126"/>
              <w:jc w:val="both"/>
              <w:cnfStyle w:val="000000100000" w:firstRow="0" w:lastRow="0" w:firstColumn="0" w:lastColumn="0" w:oddVBand="0" w:evenVBand="0" w:oddHBand="1" w:evenHBand="0" w:firstRowFirstColumn="0" w:firstRowLastColumn="0" w:lastRowFirstColumn="0" w:lastRowLastColumn="0"/>
              <w:rPr>
                <w:sz w:val="16"/>
              </w:rPr>
            </w:pPr>
            <w:r w:rsidRPr="00CD5B19">
              <w:rPr>
                <w:color w:val="2A2A2A"/>
                <w:sz w:val="16"/>
              </w:rPr>
              <w:t>Sınır</w:t>
            </w:r>
            <w:r w:rsidRPr="00CD5B19">
              <w:rPr>
                <w:color w:val="2A2A2A"/>
                <w:spacing w:val="-7"/>
                <w:sz w:val="16"/>
              </w:rPr>
              <w:t xml:space="preserve"> </w:t>
            </w:r>
            <w:r w:rsidRPr="00CD5B19">
              <w:rPr>
                <w:color w:val="2A2A2A"/>
                <w:sz w:val="16"/>
              </w:rPr>
              <w:t>güvenliği,</w:t>
            </w:r>
            <w:r w:rsidRPr="00CD5B19">
              <w:rPr>
                <w:color w:val="2A2A2A"/>
                <w:spacing w:val="-7"/>
                <w:sz w:val="16"/>
              </w:rPr>
              <w:t xml:space="preserve"> </w:t>
            </w:r>
            <w:r w:rsidRPr="00CD5B19">
              <w:rPr>
                <w:color w:val="2A2A2A"/>
                <w:sz w:val="16"/>
              </w:rPr>
              <w:t>ihlal</w:t>
            </w:r>
            <w:r w:rsidRPr="00CD5B19">
              <w:rPr>
                <w:color w:val="2A2A2A"/>
                <w:spacing w:val="-7"/>
                <w:sz w:val="16"/>
              </w:rPr>
              <w:t xml:space="preserve"> </w:t>
            </w:r>
            <w:r w:rsidRPr="00CD5B19">
              <w:rPr>
                <w:color w:val="2A2A2A"/>
                <w:sz w:val="16"/>
              </w:rPr>
              <w:t>tespiti,</w:t>
            </w:r>
            <w:r w:rsidRPr="00CD5B19">
              <w:rPr>
                <w:color w:val="2A2A2A"/>
                <w:spacing w:val="-7"/>
                <w:sz w:val="16"/>
              </w:rPr>
              <w:t xml:space="preserve"> </w:t>
            </w:r>
            <w:r w:rsidRPr="00CD5B19">
              <w:rPr>
                <w:color w:val="2A2A2A"/>
                <w:sz w:val="16"/>
              </w:rPr>
              <w:t>uydu</w:t>
            </w:r>
            <w:r w:rsidRPr="00CD5B19">
              <w:rPr>
                <w:color w:val="2A2A2A"/>
                <w:spacing w:val="-7"/>
                <w:sz w:val="16"/>
              </w:rPr>
              <w:t xml:space="preserve"> </w:t>
            </w:r>
            <w:r w:rsidRPr="00CD5B19">
              <w:rPr>
                <w:color w:val="2A2A2A"/>
                <w:sz w:val="16"/>
              </w:rPr>
              <w:t>ve</w:t>
            </w:r>
            <w:r w:rsidRPr="00CD5B19">
              <w:rPr>
                <w:color w:val="2A2A2A"/>
                <w:spacing w:val="-7"/>
                <w:sz w:val="16"/>
              </w:rPr>
              <w:t xml:space="preserve"> </w:t>
            </w:r>
            <w:r w:rsidRPr="00CD5B19">
              <w:rPr>
                <w:color w:val="2A2A2A"/>
                <w:sz w:val="16"/>
              </w:rPr>
              <w:t>sensör</w:t>
            </w:r>
            <w:r w:rsidRPr="00CD5B19">
              <w:rPr>
                <w:color w:val="2A2A2A"/>
                <w:spacing w:val="40"/>
                <w:sz w:val="16"/>
              </w:rPr>
              <w:t xml:space="preserve"> </w:t>
            </w:r>
            <w:r w:rsidRPr="00CD5B19">
              <w:rPr>
                <w:color w:val="2A2A2A"/>
                <w:sz w:val="16"/>
              </w:rPr>
              <w:t>verilerinin otomasyonu (Korkmaz, 2021).</w:t>
            </w:r>
          </w:p>
        </w:tc>
        <w:tc>
          <w:tcPr>
            <w:cnfStyle w:val="000100000000" w:firstRow="0" w:lastRow="0" w:firstColumn="0" w:lastColumn="1" w:oddVBand="0" w:evenVBand="0" w:oddHBand="0" w:evenHBand="0" w:firstRowFirstColumn="0" w:firstRowLastColumn="0" w:lastRowFirstColumn="0" w:lastRowLastColumn="0"/>
            <w:tcW w:w="3327" w:type="dxa"/>
          </w:tcPr>
          <w:p w14:paraId="2B41BC8E" w14:textId="77777777" w:rsidR="00B069B8" w:rsidRPr="00CD5B19" w:rsidRDefault="00B069B8" w:rsidP="00B069B8">
            <w:pPr>
              <w:pStyle w:val="TableParagraph"/>
              <w:spacing w:before="32" w:line="360" w:lineRule="auto"/>
              <w:ind w:left="0"/>
              <w:jc w:val="both"/>
              <w:rPr>
                <w:sz w:val="16"/>
              </w:rPr>
            </w:pPr>
          </w:p>
          <w:p w14:paraId="13EB6483" w14:textId="77777777" w:rsidR="00B069B8" w:rsidRPr="00CD5B19" w:rsidRDefault="00B069B8" w:rsidP="00B069B8">
            <w:pPr>
              <w:pStyle w:val="TableParagraph"/>
              <w:spacing w:before="0" w:line="360" w:lineRule="auto"/>
              <w:ind w:left="125" w:right="132"/>
              <w:jc w:val="both"/>
              <w:rPr>
                <w:sz w:val="16"/>
              </w:rPr>
            </w:pPr>
            <w:r w:rsidRPr="00CD5B19">
              <w:rPr>
                <w:color w:val="2A2A2A"/>
                <w:sz w:val="16"/>
              </w:rPr>
              <w:t>Yanlış eşleşmeler sonucu haksız tutuklamalar</w:t>
            </w:r>
            <w:r w:rsidRPr="00CD5B19">
              <w:rPr>
                <w:color w:val="2A2A2A"/>
                <w:spacing w:val="40"/>
                <w:sz w:val="16"/>
              </w:rPr>
              <w:t xml:space="preserve"> </w:t>
            </w:r>
            <w:r w:rsidRPr="00CD5B19">
              <w:rPr>
                <w:color w:val="2A2A2A"/>
                <w:sz w:val="16"/>
              </w:rPr>
              <w:t>ve</w:t>
            </w:r>
            <w:r w:rsidRPr="00CD5B19">
              <w:rPr>
                <w:color w:val="2A2A2A"/>
                <w:spacing w:val="-6"/>
                <w:sz w:val="16"/>
              </w:rPr>
              <w:t xml:space="preserve"> </w:t>
            </w:r>
            <w:r w:rsidRPr="00CD5B19">
              <w:rPr>
                <w:color w:val="2A2A2A"/>
                <w:sz w:val="16"/>
              </w:rPr>
              <w:t>etnik</w:t>
            </w:r>
            <w:r w:rsidRPr="00CD5B19">
              <w:rPr>
                <w:color w:val="2A2A2A"/>
                <w:spacing w:val="-6"/>
                <w:sz w:val="16"/>
              </w:rPr>
              <w:t xml:space="preserve"> </w:t>
            </w:r>
            <w:r w:rsidRPr="00CD5B19">
              <w:rPr>
                <w:color w:val="2A2A2A"/>
                <w:sz w:val="16"/>
              </w:rPr>
              <w:t>önyargı</w:t>
            </w:r>
            <w:r w:rsidRPr="00CD5B19">
              <w:rPr>
                <w:color w:val="2A2A2A"/>
                <w:spacing w:val="-6"/>
                <w:sz w:val="16"/>
              </w:rPr>
              <w:t xml:space="preserve"> </w:t>
            </w:r>
            <w:r w:rsidRPr="00CD5B19">
              <w:rPr>
                <w:color w:val="2A2A2A"/>
                <w:sz w:val="16"/>
              </w:rPr>
              <w:t>iddiaları</w:t>
            </w:r>
            <w:r w:rsidRPr="00CD5B19">
              <w:rPr>
                <w:color w:val="2A2A2A"/>
                <w:spacing w:val="-6"/>
                <w:sz w:val="16"/>
              </w:rPr>
              <w:t xml:space="preserve"> </w:t>
            </w:r>
            <w:r w:rsidRPr="00CD5B19">
              <w:rPr>
                <w:color w:val="2A2A2A"/>
                <w:sz w:val="16"/>
              </w:rPr>
              <w:t>(OECD,</w:t>
            </w:r>
            <w:r w:rsidRPr="00CD5B19">
              <w:rPr>
                <w:color w:val="2A2A2A"/>
                <w:spacing w:val="-6"/>
                <w:sz w:val="16"/>
              </w:rPr>
              <w:t xml:space="preserve"> </w:t>
            </w:r>
            <w:r w:rsidRPr="00CD5B19">
              <w:rPr>
                <w:color w:val="2A2A2A"/>
                <w:sz w:val="16"/>
              </w:rPr>
              <w:t>2023,</w:t>
            </w:r>
            <w:r w:rsidRPr="00CD5B19">
              <w:rPr>
                <w:color w:val="2A2A2A"/>
                <w:spacing w:val="-6"/>
                <w:sz w:val="16"/>
              </w:rPr>
              <w:t xml:space="preserve"> </w:t>
            </w:r>
            <w:r w:rsidRPr="00CD5B19">
              <w:rPr>
                <w:color w:val="2A2A2A"/>
                <w:sz w:val="16"/>
              </w:rPr>
              <w:t>s.</w:t>
            </w:r>
            <w:r w:rsidRPr="00CD5B19">
              <w:rPr>
                <w:color w:val="2A2A2A"/>
                <w:spacing w:val="-6"/>
                <w:sz w:val="16"/>
              </w:rPr>
              <w:t xml:space="preserve"> </w:t>
            </w:r>
            <w:r w:rsidRPr="00CD5B19">
              <w:rPr>
                <w:color w:val="2A2A2A"/>
                <w:sz w:val="16"/>
              </w:rPr>
              <w:t>12).</w:t>
            </w:r>
          </w:p>
        </w:tc>
      </w:tr>
      <w:tr w:rsidR="00B069B8" w:rsidRPr="00CD5B19" w14:paraId="65B4F582" w14:textId="77777777" w:rsidTr="00B069B8">
        <w:trPr>
          <w:trHeight w:val="623"/>
        </w:trPr>
        <w:tc>
          <w:tcPr>
            <w:cnfStyle w:val="001000000000" w:firstRow="0" w:lastRow="0" w:firstColumn="1" w:lastColumn="0" w:oddVBand="0" w:evenVBand="0" w:oddHBand="0" w:evenHBand="0" w:firstRowFirstColumn="0" w:firstRowLastColumn="0" w:lastRowFirstColumn="0" w:lastRowLastColumn="0"/>
            <w:tcW w:w="1542" w:type="dxa"/>
          </w:tcPr>
          <w:p w14:paraId="4C0EB777" w14:textId="77777777" w:rsidR="00B069B8" w:rsidRPr="00CD5B19" w:rsidRDefault="00B069B8" w:rsidP="00B069B8">
            <w:pPr>
              <w:pStyle w:val="TableParagraph"/>
              <w:spacing w:line="360" w:lineRule="auto"/>
              <w:ind w:right="315"/>
              <w:jc w:val="both"/>
              <w:rPr>
                <w:b w:val="0"/>
                <w:sz w:val="16"/>
              </w:rPr>
            </w:pPr>
            <w:r w:rsidRPr="00CD5B19">
              <w:rPr>
                <w:color w:val="2A2A2A"/>
                <w:sz w:val="16"/>
              </w:rPr>
              <w:t>Avrupa</w:t>
            </w:r>
            <w:r w:rsidRPr="00CD5B19">
              <w:rPr>
                <w:color w:val="2A2A2A"/>
                <w:spacing w:val="-10"/>
                <w:sz w:val="16"/>
              </w:rPr>
              <w:t xml:space="preserve"> </w:t>
            </w:r>
            <w:r w:rsidRPr="00CD5B19">
              <w:rPr>
                <w:color w:val="2A2A2A"/>
                <w:sz w:val="16"/>
              </w:rPr>
              <w:t>Birliği</w:t>
            </w:r>
            <w:r w:rsidRPr="00CD5B19">
              <w:rPr>
                <w:color w:val="2A2A2A"/>
                <w:spacing w:val="-10"/>
                <w:sz w:val="16"/>
              </w:rPr>
              <w:t xml:space="preserve"> </w:t>
            </w:r>
            <w:r w:rsidRPr="00CD5B19">
              <w:rPr>
                <w:color w:val="2A2A2A"/>
                <w:sz w:val="16"/>
              </w:rPr>
              <w:t>/</w:t>
            </w:r>
            <w:r w:rsidRPr="00CD5B19">
              <w:rPr>
                <w:color w:val="2A2A2A"/>
                <w:spacing w:val="40"/>
                <w:sz w:val="16"/>
              </w:rPr>
              <w:t xml:space="preserve"> </w:t>
            </w:r>
            <w:r w:rsidRPr="00CD5B19">
              <w:rPr>
                <w:color w:val="2A2A2A"/>
                <w:spacing w:val="-2"/>
                <w:sz w:val="16"/>
              </w:rPr>
              <w:t>Frontex</w:t>
            </w:r>
          </w:p>
        </w:tc>
        <w:tc>
          <w:tcPr>
            <w:cnfStyle w:val="000010000000" w:firstRow="0" w:lastRow="0" w:firstColumn="0" w:lastColumn="0" w:oddVBand="1" w:evenVBand="0" w:oddHBand="0" w:evenHBand="0" w:firstRowFirstColumn="0" w:firstRowLastColumn="0" w:lastRowFirstColumn="0" w:lastRowLastColumn="0"/>
            <w:tcW w:w="2206" w:type="dxa"/>
          </w:tcPr>
          <w:p w14:paraId="6BA13E99" w14:textId="77777777" w:rsidR="00B069B8" w:rsidRPr="00CD5B19" w:rsidRDefault="00B069B8" w:rsidP="00B069B8">
            <w:pPr>
              <w:pStyle w:val="TableParagraph"/>
              <w:spacing w:line="360" w:lineRule="auto"/>
              <w:ind w:right="291"/>
              <w:jc w:val="both"/>
              <w:rPr>
                <w:sz w:val="16"/>
              </w:rPr>
            </w:pPr>
            <w:r w:rsidRPr="00CD5B19">
              <w:rPr>
                <w:color w:val="2A2A2A"/>
                <w:sz w:val="16"/>
              </w:rPr>
              <w:t>EUROSUR</w:t>
            </w:r>
            <w:r w:rsidRPr="00CD5B19">
              <w:rPr>
                <w:color w:val="2A2A2A"/>
                <w:spacing w:val="-10"/>
                <w:sz w:val="16"/>
              </w:rPr>
              <w:t xml:space="preserve"> </w:t>
            </w:r>
            <w:r w:rsidRPr="00CD5B19">
              <w:rPr>
                <w:color w:val="2A2A2A"/>
                <w:sz w:val="16"/>
              </w:rPr>
              <w:t>&amp;</w:t>
            </w:r>
            <w:r w:rsidRPr="00CD5B19">
              <w:rPr>
                <w:color w:val="2A2A2A"/>
                <w:spacing w:val="-10"/>
                <w:sz w:val="16"/>
              </w:rPr>
              <w:t xml:space="preserve"> </w:t>
            </w:r>
            <w:r w:rsidRPr="00CD5B19">
              <w:rPr>
                <w:color w:val="2A2A2A"/>
                <w:sz w:val="16"/>
              </w:rPr>
              <w:t>CBS</w:t>
            </w:r>
            <w:r w:rsidRPr="00CD5B19">
              <w:rPr>
                <w:color w:val="2A2A2A"/>
                <w:spacing w:val="-10"/>
                <w:sz w:val="16"/>
              </w:rPr>
              <w:t xml:space="preserve"> </w:t>
            </w:r>
            <w:r w:rsidRPr="00CD5B19">
              <w:rPr>
                <w:color w:val="2A2A2A"/>
                <w:sz w:val="16"/>
              </w:rPr>
              <w:t>Tabanlı</w:t>
            </w:r>
            <w:r w:rsidRPr="00CD5B19">
              <w:rPr>
                <w:color w:val="2A2A2A"/>
                <w:spacing w:val="40"/>
                <w:sz w:val="16"/>
              </w:rPr>
              <w:t xml:space="preserve"> </w:t>
            </w:r>
            <w:r w:rsidRPr="00CD5B19">
              <w:rPr>
                <w:color w:val="2A2A2A"/>
                <w:sz w:val="16"/>
              </w:rPr>
              <w:t>Tahmin</w:t>
            </w:r>
            <w:r w:rsidRPr="00CD5B19">
              <w:rPr>
                <w:color w:val="2A2A2A"/>
                <w:spacing w:val="-1"/>
                <w:sz w:val="16"/>
              </w:rPr>
              <w:t xml:space="preserve"> </w:t>
            </w:r>
            <w:r w:rsidRPr="00CD5B19">
              <w:rPr>
                <w:color w:val="2A2A2A"/>
                <w:sz w:val="16"/>
              </w:rPr>
              <w:t>Modelleri</w:t>
            </w:r>
          </w:p>
        </w:tc>
        <w:tc>
          <w:tcPr>
            <w:tcW w:w="3117" w:type="dxa"/>
          </w:tcPr>
          <w:p w14:paraId="23EB62C7" w14:textId="77777777" w:rsidR="00B069B8" w:rsidRPr="00CD5B19" w:rsidRDefault="00B069B8" w:rsidP="00B069B8">
            <w:pPr>
              <w:pStyle w:val="TableParagraph"/>
              <w:spacing w:line="360" w:lineRule="auto"/>
              <w:ind w:left="126"/>
              <w:jc w:val="both"/>
              <w:cnfStyle w:val="000000000000" w:firstRow="0" w:lastRow="0" w:firstColumn="0" w:lastColumn="0" w:oddVBand="0" w:evenVBand="0" w:oddHBand="0" w:evenHBand="0" w:firstRowFirstColumn="0" w:firstRowLastColumn="0" w:lastRowFirstColumn="0" w:lastRowLastColumn="0"/>
              <w:rPr>
                <w:sz w:val="16"/>
              </w:rPr>
            </w:pPr>
            <w:r w:rsidRPr="00CD5B19">
              <w:rPr>
                <w:color w:val="2A2A2A"/>
                <w:sz w:val="16"/>
              </w:rPr>
              <w:t>Düzensiz</w:t>
            </w:r>
            <w:r w:rsidRPr="00CD5B19">
              <w:rPr>
                <w:color w:val="2A2A2A"/>
                <w:spacing w:val="-8"/>
                <w:sz w:val="16"/>
              </w:rPr>
              <w:t xml:space="preserve"> </w:t>
            </w:r>
            <w:r w:rsidRPr="00CD5B19">
              <w:rPr>
                <w:color w:val="2A2A2A"/>
                <w:sz w:val="16"/>
              </w:rPr>
              <w:t>göç</w:t>
            </w:r>
            <w:r w:rsidRPr="00CD5B19">
              <w:rPr>
                <w:color w:val="2A2A2A"/>
                <w:spacing w:val="-8"/>
                <w:sz w:val="16"/>
              </w:rPr>
              <w:t xml:space="preserve"> </w:t>
            </w:r>
            <w:r w:rsidRPr="00CD5B19">
              <w:rPr>
                <w:color w:val="2A2A2A"/>
                <w:sz w:val="16"/>
              </w:rPr>
              <w:t>rotalarının</w:t>
            </w:r>
            <w:r w:rsidRPr="00CD5B19">
              <w:rPr>
                <w:color w:val="2A2A2A"/>
                <w:spacing w:val="-8"/>
                <w:sz w:val="16"/>
              </w:rPr>
              <w:t xml:space="preserve"> </w:t>
            </w:r>
            <w:r w:rsidRPr="00CD5B19">
              <w:rPr>
                <w:color w:val="2A2A2A"/>
                <w:sz w:val="16"/>
              </w:rPr>
              <w:t>analizi,</w:t>
            </w:r>
            <w:r w:rsidRPr="00CD5B19">
              <w:rPr>
                <w:color w:val="2A2A2A"/>
                <w:spacing w:val="-8"/>
                <w:sz w:val="16"/>
              </w:rPr>
              <w:t xml:space="preserve"> </w:t>
            </w:r>
            <w:r w:rsidRPr="00CD5B19">
              <w:rPr>
                <w:color w:val="2A2A2A"/>
                <w:sz w:val="16"/>
              </w:rPr>
              <w:t>sınır</w:t>
            </w:r>
            <w:r w:rsidRPr="00CD5B19">
              <w:rPr>
                <w:color w:val="2A2A2A"/>
                <w:spacing w:val="-8"/>
                <w:sz w:val="16"/>
              </w:rPr>
              <w:t xml:space="preserve"> </w:t>
            </w:r>
            <w:r w:rsidRPr="00CD5B19">
              <w:rPr>
                <w:color w:val="2A2A2A"/>
                <w:sz w:val="16"/>
              </w:rPr>
              <w:t>geçiş</w:t>
            </w:r>
            <w:r w:rsidRPr="00CD5B19">
              <w:rPr>
                <w:color w:val="2A2A2A"/>
                <w:spacing w:val="40"/>
                <w:sz w:val="16"/>
              </w:rPr>
              <w:t xml:space="preserve"> </w:t>
            </w:r>
            <w:r w:rsidRPr="00CD5B19">
              <w:rPr>
                <w:color w:val="2A2A2A"/>
                <w:sz w:val="16"/>
              </w:rPr>
              <w:t>yoğunluğunun kestirimi (Frontex, 2021).</w:t>
            </w:r>
          </w:p>
        </w:tc>
        <w:tc>
          <w:tcPr>
            <w:cnfStyle w:val="000100000000" w:firstRow="0" w:lastRow="0" w:firstColumn="0" w:lastColumn="1" w:oddVBand="0" w:evenVBand="0" w:oddHBand="0" w:evenHBand="0" w:firstRowFirstColumn="0" w:firstRowLastColumn="0" w:lastRowFirstColumn="0" w:lastRowLastColumn="0"/>
            <w:tcW w:w="3327" w:type="dxa"/>
          </w:tcPr>
          <w:p w14:paraId="1839350D" w14:textId="77777777" w:rsidR="00B069B8" w:rsidRPr="00CD5B19" w:rsidRDefault="00B069B8" w:rsidP="00B069B8">
            <w:pPr>
              <w:pStyle w:val="TableParagraph"/>
              <w:spacing w:line="360" w:lineRule="auto"/>
              <w:ind w:left="125"/>
              <w:jc w:val="both"/>
              <w:rPr>
                <w:sz w:val="16"/>
              </w:rPr>
            </w:pPr>
            <w:r w:rsidRPr="00CD5B19">
              <w:rPr>
                <w:color w:val="2A2A2A"/>
                <w:sz w:val="16"/>
              </w:rPr>
              <w:t>Sınır</w:t>
            </w:r>
            <w:r w:rsidRPr="00CD5B19">
              <w:rPr>
                <w:color w:val="2A2A2A"/>
                <w:spacing w:val="-9"/>
                <w:sz w:val="16"/>
              </w:rPr>
              <w:t xml:space="preserve"> </w:t>
            </w:r>
            <w:r w:rsidRPr="00CD5B19">
              <w:rPr>
                <w:color w:val="2A2A2A"/>
                <w:sz w:val="16"/>
              </w:rPr>
              <w:t>kontrol</w:t>
            </w:r>
            <w:r w:rsidRPr="00CD5B19">
              <w:rPr>
                <w:color w:val="2A2A2A"/>
                <w:spacing w:val="-9"/>
                <w:sz w:val="16"/>
              </w:rPr>
              <w:t xml:space="preserve"> </w:t>
            </w:r>
            <w:r w:rsidRPr="00CD5B19">
              <w:rPr>
                <w:color w:val="2A2A2A"/>
                <w:sz w:val="16"/>
              </w:rPr>
              <w:t>mekanizmalarında</w:t>
            </w:r>
            <w:r w:rsidRPr="00CD5B19">
              <w:rPr>
                <w:color w:val="2A2A2A"/>
                <w:spacing w:val="-9"/>
                <w:sz w:val="16"/>
              </w:rPr>
              <w:t xml:space="preserve"> </w:t>
            </w:r>
            <w:r w:rsidRPr="00CD5B19">
              <w:rPr>
                <w:color w:val="2A2A2A"/>
                <w:sz w:val="16"/>
              </w:rPr>
              <w:t>ortak</w:t>
            </w:r>
            <w:r w:rsidRPr="00CD5B19">
              <w:rPr>
                <w:color w:val="2A2A2A"/>
                <w:spacing w:val="-9"/>
                <w:sz w:val="16"/>
              </w:rPr>
              <w:t xml:space="preserve"> </w:t>
            </w:r>
            <w:r w:rsidRPr="00CD5B19">
              <w:rPr>
                <w:color w:val="2A2A2A"/>
                <w:sz w:val="16"/>
              </w:rPr>
              <w:t>güven</w:t>
            </w:r>
            <w:r w:rsidRPr="00CD5B19">
              <w:rPr>
                <w:color w:val="2A2A2A"/>
                <w:spacing w:val="40"/>
                <w:sz w:val="16"/>
              </w:rPr>
              <w:t xml:space="preserve"> </w:t>
            </w:r>
            <w:r w:rsidRPr="00CD5B19">
              <w:rPr>
                <w:color w:val="2A2A2A"/>
                <w:sz w:val="16"/>
              </w:rPr>
              <w:t>sağlama (Yıldız &amp; Açar, 2024, s. 192).</w:t>
            </w:r>
          </w:p>
        </w:tc>
      </w:tr>
      <w:tr w:rsidR="00B069B8" w:rsidRPr="00CD5B19" w14:paraId="42EDA6E2" w14:textId="77777777" w:rsidTr="00B069B8">
        <w:trPr>
          <w:cnfStyle w:val="000000100000" w:firstRow="0" w:lastRow="0" w:firstColumn="0" w:lastColumn="0" w:oddVBand="0" w:evenVBand="0" w:oddHBand="1" w:evenHBand="0" w:firstRowFirstColumn="0" w:firstRowLastColumn="0" w:lastRowFirstColumn="0" w:lastRowLastColumn="0"/>
          <w:trHeight w:val="860"/>
        </w:trPr>
        <w:tc>
          <w:tcPr>
            <w:cnfStyle w:val="001000000000" w:firstRow="0" w:lastRow="0" w:firstColumn="1" w:lastColumn="0" w:oddVBand="0" w:evenVBand="0" w:oddHBand="0" w:evenHBand="0" w:firstRowFirstColumn="0" w:firstRowLastColumn="0" w:lastRowFirstColumn="0" w:lastRowLastColumn="0"/>
            <w:tcW w:w="1542" w:type="dxa"/>
          </w:tcPr>
          <w:p w14:paraId="6A3B687F" w14:textId="77777777" w:rsidR="00B069B8" w:rsidRPr="00CD5B19" w:rsidRDefault="00B069B8" w:rsidP="00B069B8">
            <w:pPr>
              <w:pStyle w:val="TableParagraph"/>
              <w:spacing w:before="150" w:line="360" w:lineRule="auto"/>
              <w:ind w:left="0"/>
              <w:jc w:val="both"/>
              <w:rPr>
                <w:sz w:val="16"/>
              </w:rPr>
            </w:pPr>
          </w:p>
          <w:p w14:paraId="0424BC0A" w14:textId="77777777" w:rsidR="00B069B8" w:rsidRPr="00CD5B19" w:rsidRDefault="00B069B8" w:rsidP="00B069B8">
            <w:pPr>
              <w:pStyle w:val="TableParagraph"/>
              <w:spacing w:before="1" w:line="360" w:lineRule="auto"/>
              <w:jc w:val="both"/>
              <w:rPr>
                <w:b w:val="0"/>
                <w:sz w:val="16"/>
              </w:rPr>
            </w:pPr>
            <w:r w:rsidRPr="00CD5B19">
              <w:rPr>
                <w:color w:val="2A2A2A"/>
                <w:sz w:val="16"/>
              </w:rPr>
              <w:t xml:space="preserve">Kanada </w:t>
            </w:r>
            <w:r w:rsidRPr="00CD5B19">
              <w:rPr>
                <w:color w:val="2A2A2A"/>
                <w:spacing w:val="-2"/>
                <w:sz w:val="16"/>
              </w:rPr>
              <w:t>(IRCC)</w:t>
            </w:r>
          </w:p>
        </w:tc>
        <w:tc>
          <w:tcPr>
            <w:cnfStyle w:val="000010000000" w:firstRow="0" w:lastRow="0" w:firstColumn="0" w:lastColumn="0" w:oddVBand="1" w:evenVBand="0" w:oddHBand="0" w:evenHBand="0" w:firstRowFirstColumn="0" w:firstRowLastColumn="0" w:lastRowFirstColumn="0" w:lastRowLastColumn="0"/>
            <w:tcW w:w="2206" w:type="dxa"/>
          </w:tcPr>
          <w:p w14:paraId="104E6E54" w14:textId="77777777" w:rsidR="00B069B8" w:rsidRPr="00CD5B19" w:rsidRDefault="00B069B8" w:rsidP="00B069B8">
            <w:pPr>
              <w:pStyle w:val="TableParagraph"/>
              <w:spacing w:before="32" w:line="360" w:lineRule="auto"/>
              <w:ind w:left="0"/>
              <w:jc w:val="both"/>
              <w:rPr>
                <w:sz w:val="16"/>
              </w:rPr>
            </w:pPr>
          </w:p>
          <w:p w14:paraId="2BEB43D0" w14:textId="77777777" w:rsidR="00B069B8" w:rsidRPr="00CD5B19" w:rsidRDefault="00B069B8" w:rsidP="00B069B8">
            <w:pPr>
              <w:pStyle w:val="TableParagraph"/>
              <w:spacing w:before="0" w:line="360" w:lineRule="auto"/>
              <w:jc w:val="both"/>
              <w:rPr>
                <w:sz w:val="16"/>
              </w:rPr>
            </w:pPr>
            <w:r w:rsidRPr="00CD5B19">
              <w:rPr>
                <w:color w:val="2A2A2A"/>
                <w:sz w:val="16"/>
              </w:rPr>
              <w:t>Otomatik</w:t>
            </w:r>
            <w:r w:rsidRPr="00CD5B19">
              <w:rPr>
                <w:color w:val="2A2A2A"/>
                <w:spacing w:val="-10"/>
                <w:sz w:val="16"/>
              </w:rPr>
              <w:t xml:space="preserve"> </w:t>
            </w:r>
            <w:r w:rsidRPr="00CD5B19">
              <w:rPr>
                <w:color w:val="2A2A2A"/>
                <w:sz w:val="16"/>
              </w:rPr>
              <w:t>Karar</w:t>
            </w:r>
            <w:r w:rsidRPr="00CD5B19">
              <w:rPr>
                <w:color w:val="2A2A2A"/>
                <w:spacing w:val="-10"/>
                <w:sz w:val="16"/>
              </w:rPr>
              <w:t xml:space="preserve"> </w:t>
            </w:r>
            <w:r w:rsidRPr="00CD5B19">
              <w:rPr>
                <w:color w:val="2A2A2A"/>
                <w:sz w:val="16"/>
              </w:rPr>
              <w:t>Sistemleri</w:t>
            </w:r>
            <w:r w:rsidRPr="00CD5B19">
              <w:rPr>
                <w:color w:val="2A2A2A"/>
                <w:spacing w:val="40"/>
                <w:sz w:val="16"/>
              </w:rPr>
              <w:t xml:space="preserve"> </w:t>
            </w:r>
            <w:r w:rsidRPr="00CD5B19">
              <w:rPr>
                <w:color w:val="2A2A2A"/>
                <w:sz w:val="16"/>
              </w:rPr>
              <w:t>(Advanced</w:t>
            </w:r>
            <w:r w:rsidRPr="00CD5B19">
              <w:rPr>
                <w:color w:val="2A2A2A"/>
                <w:spacing w:val="-10"/>
                <w:sz w:val="16"/>
              </w:rPr>
              <w:t xml:space="preserve"> </w:t>
            </w:r>
            <w:r w:rsidRPr="00CD5B19">
              <w:rPr>
                <w:color w:val="2A2A2A"/>
                <w:sz w:val="16"/>
              </w:rPr>
              <w:t>Analytics)</w:t>
            </w:r>
          </w:p>
        </w:tc>
        <w:tc>
          <w:tcPr>
            <w:tcW w:w="3117" w:type="dxa"/>
          </w:tcPr>
          <w:p w14:paraId="7B955E59" w14:textId="77777777" w:rsidR="00B069B8" w:rsidRPr="00CD5B19" w:rsidRDefault="00B069B8" w:rsidP="00B069B8">
            <w:pPr>
              <w:pStyle w:val="TableParagraph"/>
              <w:spacing w:line="360" w:lineRule="auto"/>
              <w:ind w:left="126"/>
              <w:jc w:val="both"/>
              <w:cnfStyle w:val="000000100000" w:firstRow="0" w:lastRow="0" w:firstColumn="0" w:lastColumn="0" w:oddVBand="0" w:evenVBand="0" w:oddHBand="1" w:evenHBand="0" w:firstRowFirstColumn="0" w:firstRowLastColumn="0" w:lastRowFirstColumn="0" w:lastRowLastColumn="0"/>
              <w:rPr>
                <w:sz w:val="16"/>
              </w:rPr>
            </w:pPr>
            <w:r w:rsidRPr="00CD5B19">
              <w:rPr>
                <w:color w:val="2A2A2A"/>
                <w:sz w:val="16"/>
              </w:rPr>
              <w:t xml:space="preserve">Çalışma/turist vizesi ve </w:t>
            </w:r>
            <w:r w:rsidRPr="00CD5B19">
              <w:rPr>
                <w:color w:val="2A2A2A"/>
                <w:spacing w:val="-2"/>
                <w:sz w:val="16"/>
              </w:rPr>
              <w:t>sığınma</w:t>
            </w:r>
          </w:p>
          <w:p w14:paraId="2C5169BB" w14:textId="77777777" w:rsidR="00B069B8" w:rsidRPr="00CD5B19" w:rsidRDefault="00B069B8" w:rsidP="00B069B8">
            <w:pPr>
              <w:pStyle w:val="TableParagraph"/>
              <w:spacing w:before="53" w:line="360" w:lineRule="auto"/>
              <w:ind w:left="126" w:right="168"/>
              <w:jc w:val="both"/>
              <w:cnfStyle w:val="000000100000" w:firstRow="0" w:lastRow="0" w:firstColumn="0" w:lastColumn="0" w:oddVBand="0" w:evenVBand="0" w:oddHBand="1" w:evenHBand="0" w:firstRowFirstColumn="0" w:firstRowLastColumn="0" w:lastRowFirstColumn="0" w:lastRowLastColumn="0"/>
              <w:rPr>
                <w:sz w:val="16"/>
              </w:rPr>
            </w:pPr>
            <w:r w:rsidRPr="00CD5B19">
              <w:rPr>
                <w:color w:val="2A2A2A"/>
                <w:sz w:val="16"/>
              </w:rPr>
              <w:t>başvurularında</w:t>
            </w:r>
            <w:r w:rsidRPr="00CD5B19">
              <w:rPr>
                <w:color w:val="2A2A2A"/>
                <w:spacing w:val="-10"/>
                <w:sz w:val="16"/>
              </w:rPr>
              <w:t xml:space="preserve"> </w:t>
            </w:r>
            <w:r w:rsidRPr="00CD5B19">
              <w:rPr>
                <w:color w:val="2A2A2A"/>
                <w:sz w:val="16"/>
              </w:rPr>
              <w:t>rutin</w:t>
            </w:r>
            <w:r w:rsidRPr="00CD5B19">
              <w:rPr>
                <w:color w:val="2A2A2A"/>
                <w:spacing w:val="-10"/>
                <w:sz w:val="16"/>
              </w:rPr>
              <w:t xml:space="preserve"> </w:t>
            </w:r>
            <w:r w:rsidRPr="00CD5B19">
              <w:rPr>
                <w:color w:val="2A2A2A"/>
                <w:sz w:val="16"/>
              </w:rPr>
              <w:t>dosya</w:t>
            </w:r>
            <w:r w:rsidRPr="00CD5B19">
              <w:rPr>
                <w:color w:val="2A2A2A"/>
                <w:spacing w:val="-10"/>
                <w:sz w:val="16"/>
              </w:rPr>
              <w:t xml:space="preserve"> </w:t>
            </w:r>
            <w:r w:rsidRPr="00CD5B19">
              <w:rPr>
                <w:color w:val="2A2A2A"/>
                <w:sz w:val="16"/>
              </w:rPr>
              <w:t>incelemesi</w:t>
            </w:r>
            <w:r w:rsidRPr="00CD5B19">
              <w:rPr>
                <w:color w:val="2A2A2A"/>
                <w:spacing w:val="40"/>
                <w:sz w:val="16"/>
              </w:rPr>
              <w:t xml:space="preserve"> </w:t>
            </w:r>
            <w:r w:rsidRPr="00CD5B19">
              <w:rPr>
                <w:color w:val="2A2A2A"/>
                <w:sz w:val="16"/>
              </w:rPr>
              <w:t>(Sümer,</w:t>
            </w:r>
            <w:r w:rsidRPr="00CD5B19">
              <w:rPr>
                <w:color w:val="2A2A2A"/>
                <w:spacing w:val="-1"/>
                <w:sz w:val="16"/>
              </w:rPr>
              <w:t xml:space="preserve"> </w:t>
            </w:r>
            <w:r w:rsidRPr="00CD5B19">
              <w:rPr>
                <w:color w:val="2A2A2A"/>
                <w:sz w:val="16"/>
              </w:rPr>
              <w:t>2024).</w:t>
            </w:r>
          </w:p>
        </w:tc>
        <w:tc>
          <w:tcPr>
            <w:cnfStyle w:val="000100000000" w:firstRow="0" w:lastRow="0" w:firstColumn="0" w:lastColumn="1" w:oddVBand="0" w:evenVBand="0" w:oddHBand="0" w:evenHBand="0" w:firstRowFirstColumn="0" w:firstRowLastColumn="0" w:lastRowFirstColumn="0" w:lastRowLastColumn="0"/>
            <w:tcW w:w="3327" w:type="dxa"/>
          </w:tcPr>
          <w:p w14:paraId="4A51E5E7" w14:textId="77777777" w:rsidR="00B069B8" w:rsidRPr="00CD5B19" w:rsidRDefault="00B069B8" w:rsidP="00B069B8">
            <w:pPr>
              <w:pStyle w:val="TableParagraph"/>
              <w:spacing w:line="360" w:lineRule="auto"/>
              <w:ind w:left="125"/>
              <w:jc w:val="both"/>
              <w:rPr>
                <w:sz w:val="16"/>
              </w:rPr>
            </w:pPr>
            <w:r w:rsidRPr="00CD5B19">
              <w:rPr>
                <w:color w:val="2A2A2A"/>
                <w:sz w:val="16"/>
              </w:rPr>
              <w:t>İşlem</w:t>
            </w:r>
            <w:r w:rsidRPr="00CD5B19">
              <w:rPr>
                <w:color w:val="2A2A2A"/>
                <w:spacing w:val="-10"/>
                <w:sz w:val="16"/>
              </w:rPr>
              <w:t xml:space="preserve"> </w:t>
            </w:r>
            <w:r w:rsidRPr="00CD5B19">
              <w:rPr>
                <w:color w:val="2A2A2A"/>
                <w:sz w:val="16"/>
              </w:rPr>
              <w:t>sürelerini</w:t>
            </w:r>
            <w:r w:rsidRPr="00CD5B19">
              <w:rPr>
                <w:color w:val="2A2A2A"/>
                <w:spacing w:val="-10"/>
                <w:sz w:val="16"/>
              </w:rPr>
              <w:t xml:space="preserve"> </w:t>
            </w:r>
            <w:r w:rsidRPr="00CD5B19">
              <w:rPr>
                <w:color w:val="2A2A2A"/>
                <w:sz w:val="16"/>
              </w:rPr>
              <w:t>kısaltmış,</w:t>
            </w:r>
            <w:r w:rsidRPr="00CD5B19">
              <w:rPr>
                <w:color w:val="2A2A2A"/>
                <w:spacing w:val="-10"/>
                <w:sz w:val="16"/>
              </w:rPr>
              <w:t xml:space="preserve"> </w:t>
            </w:r>
            <w:r w:rsidRPr="00CD5B19">
              <w:rPr>
                <w:color w:val="2A2A2A"/>
                <w:sz w:val="16"/>
              </w:rPr>
              <w:t>ancak</w:t>
            </w:r>
            <w:r w:rsidRPr="00CD5B19">
              <w:rPr>
                <w:color w:val="2A2A2A"/>
                <w:spacing w:val="-10"/>
                <w:sz w:val="16"/>
              </w:rPr>
              <w:t xml:space="preserve"> </w:t>
            </w:r>
            <w:r w:rsidRPr="00CD5B19">
              <w:rPr>
                <w:color w:val="2A2A2A"/>
                <w:sz w:val="16"/>
              </w:rPr>
              <w:t>algoritmik</w:t>
            </w:r>
            <w:r w:rsidRPr="00CD5B19">
              <w:rPr>
                <w:color w:val="2A2A2A"/>
                <w:spacing w:val="40"/>
                <w:sz w:val="16"/>
              </w:rPr>
              <w:t xml:space="preserve"> </w:t>
            </w:r>
            <w:r w:rsidRPr="00CD5B19">
              <w:rPr>
                <w:color w:val="2A2A2A"/>
                <w:sz w:val="16"/>
              </w:rPr>
              <w:t>şeffaflık denetimi gerektirmiştir (Çankaya</w:t>
            </w:r>
            <w:r w:rsidRPr="00CD5B19">
              <w:rPr>
                <w:color w:val="2A2A2A"/>
                <w:spacing w:val="40"/>
                <w:sz w:val="16"/>
              </w:rPr>
              <w:t xml:space="preserve"> </w:t>
            </w:r>
            <w:r w:rsidRPr="00CD5B19">
              <w:rPr>
                <w:color w:val="2A2A2A"/>
                <w:sz w:val="16"/>
              </w:rPr>
              <w:t>Kurnaz,</w:t>
            </w:r>
            <w:r w:rsidRPr="00CD5B19">
              <w:rPr>
                <w:color w:val="2A2A2A"/>
                <w:spacing w:val="-1"/>
                <w:sz w:val="16"/>
              </w:rPr>
              <w:t xml:space="preserve"> </w:t>
            </w:r>
            <w:r w:rsidRPr="00CD5B19">
              <w:rPr>
                <w:color w:val="2A2A2A"/>
                <w:sz w:val="16"/>
              </w:rPr>
              <w:t>2025).</w:t>
            </w:r>
          </w:p>
        </w:tc>
      </w:tr>
      <w:tr w:rsidR="00B069B8" w:rsidRPr="00CD5B19" w14:paraId="5445257C" w14:textId="77777777" w:rsidTr="00B069B8">
        <w:trPr>
          <w:trHeight w:val="860"/>
        </w:trPr>
        <w:tc>
          <w:tcPr>
            <w:cnfStyle w:val="001000000000" w:firstRow="0" w:lastRow="0" w:firstColumn="1" w:lastColumn="0" w:oddVBand="0" w:evenVBand="0" w:oddHBand="0" w:evenHBand="0" w:firstRowFirstColumn="0" w:firstRowLastColumn="0" w:lastRowFirstColumn="0" w:lastRowLastColumn="0"/>
            <w:tcW w:w="1542" w:type="dxa"/>
          </w:tcPr>
          <w:p w14:paraId="32280F62" w14:textId="77777777" w:rsidR="00B069B8" w:rsidRPr="00CD5B19" w:rsidRDefault="00B069B8" w:rsidP="00B069B8">
            <w:pPr>
              <w:pStyle w:val="TableParagraph"/>
              <w:spacing w:before="150" w:line="360" w:lineRule="auto"/>
              <w:ind w:left="0"/>
              <w:jc w:val="both"/>
              <w:rPr>
                <w:sz w:val="16"/>
              </w:rPr>
            </w:pPr>
          </w:p>
          <w:p w14:paraId="45E2EFED" w14:textId="77777777" w:rsidR="00B069B8" w:rsidRPr="00CD5B19" w:rsidRDefault="00B069B8" w:rsidP="00B069B8">
            <w:pPr>
              <w:pStyle w:val="TableParagraph"/>
              <w:spacing w:before="1" w:line="360" w:lineRule="auto"/>
              <w:jc w:val="both"/>
              <w:rPr>
                <w:b w:val="0"/>
                <w:sz w:val="16"/>
              </w:rPr>
            </w:pPr>
            <w:r w:rsidRPr="00CD5B19">
              <w:rPr>
                <w:color w:val="2A2A2A"/>
                <w:sz w:val="16"/>
              </w:rPr>
              <w:t xml:space="preserve">Hong </w:t>
            </w:r>
            <w:r w:rsidRPr="00CD5B19">
              <w:rPr>
                <w:color w:val="2A2A2A"/>
                <w:spacing w:val="-4"/>
                <w:sz w:val="16"/>
              </w:rPr>
              <w:t>Kong</w:t>
            </w:r>
          </w:p>
        </w:tc>
        <w:tc>
          <w:tcPr>
            <w:cnfStyle w:val="000010000000" w:firstRow="0" w:lastRow="0" w:firstColumn="0" w:lastColumn="0" w:oddVBand="1" w:evenVBand="0" w:oddHBand="0" w:evenHBand="0" w:firstRowFirstColumn="0" w:firstRowLastColumn="0" w:lastRowFirstColumn="0" w:lastRowLastColumn="0"/>
            <w:tcW w:w="2206" w:type="dxa"/>
          </w:tcPr>
          <w:p w14:paraId="2E1B4252" w14:textId="77777777" w:rsidR="00B069B8" w:rsidRPr="00CD5B19" w:rsidRDefault="00B069B8" w:rsidP="00B069B8">
            <w:pPr>
              <w:pStyle w:val="TableParagraph"/>
              <w:spacing w:before="32" w:line="360" w:lineRule="auto"/>
              <w:ind w:left="0"/>
              <w:jc w:val="both"/>
              <w:rPr>
                <w:sz w:val="16"/>
              </w:rPr>
            </w:pPr>
          </w:p>
          <w:p w14:paraId="66CC1ADB" w14:textId="77777777" w:rsidR="00B069B8" w:rsidRPr="00CD5B19" w:rsidRDefault="00B069B8" w:rsidP="00B069B8">
            <w:pPr>
              <w:pStyle w:val="TableParagraph"/>
              <w:spacing w:before="0" w:line="360" w:lineRule="auto"/>
              <w:ind w:right="800"/>
              <w:jc w:val="both"/>
              <w:rPr>
                <w:sz w:val="16"/>
              </w:rPr>
            </w:pPr>
            <w:r w:rsidRPr="00CD5B19">
              <w:rPr>
                <w:color w:val="2A2A2A"/>
                <w:sz w:val="16"/>
              </w:rPr>
              <w:t>Göçmenlik</w:t>
            </w:r>
            <w:r w:rsidRPr="00CD5B19">
              <w:rPr>
                <w:color w:val="2A2A2A"/>
                <w:spacing w:val="-1"/>
                <w:sz w:val="16"/>
              </w:rPr>
              <w:t xml:space="preserve"> </w:t>
            </w:r>
            <w:r w:rsidRPr="00CD5B19">
              <w:rPr>
                <w:color w:val="2A2A2A"/>
                <w:sz w:val="16"/>
              </w:rPr>
              <w:t>Dairesi</w:t>
            </w:r>
            <w:r w:rsidRPr="00CD5B19">
              <w:rPr>
                <w:color w:val="2A2A2A"/>
                <w:spacing w:val="40"/>
                <w:sz w:val="16"/>
              </w:rPr>
              <w:t xml:space="preserve"> </w:t>
            </w:r>
            <w:r w:rsidRPr="00CD5B19">
              <w:rPr>
                <w:color w:val="2A2A2A"/>
                <w:sz w:val="16"/>
              </w:rPr>
              <w:t xml:space="preserve">Otomasyon </w:t>
            </w:r>
            <w:r w:rsidRPr="00CD5B19">
              <w:rPr>
                <w:color w:val="2A2A2A"/>
                <w:spacing w:val="-2"/>
                <w:sz w:val="16"/>
              </w:rPr>
              <w:t>Sistemi</w:t>
            </w:r>
          </w:p>
        </w:tc>
        <w:tc>
          <w:tcPr>
            <w:tcW w:w="3117" w:type="dxa"/>
          </w:tcPr>
          <w:p w14:paraId="3F2F1FF2" w14:textId="77777777" w:rsidR="00B069B8" w:rsidRPr="00CD5B19" w:rsidRDefault="00B069B8" w:rsidP="00B069B8">
            <w:pPr>
              <w:pStyle w:val="TableParagraph"/>
              <w:spacing w:line="360" w:lineRule="auto"/>
              <w:ind w:left="126"/>
              <w:jc w:val="both"/>
              <w:cnfStyle w:val="000000000000" w:firstRow="0" w:lastRow="0" w:firstColumn="0" w:lastColumn="0" w:oddVBand="0" w:evenVBand="0" w:oddHBand="0" w:evenHBand="0" w:firstRowFirstColumn="0" w:firstRowLastColumn="0" w:lastRowFirstColumn="0" w:lastRowLastColumn="0"/>
              <w:rPr>
                <w:sz w:val="16"/>
              </w:rPr>
            </w:pPr>
            <w:r w:rsidRPr="00CD5B19">
              <w:rPr>
                <w:color w:val="2A2A2A"/>
                <w:sz w:val="16"/>
              </w:rPr>
              <w:t>2007'den beri milyonlarca vize başvuru</w:t>
            </w:r>
            <w:r w:rsidRPr="00CD5B19">
              <w:rPr>
                <w:color w:val="2A2A2A"/>
                <w:spacing w:val="40"/>
                <w:sz w:val="16"/>
              </w:rPr>
              <w:t xml:space="preserve"> </w:t>
            </w:r>
            <w:r w:rsidRPr="00CD5B19">
              <w:rPr>
                <w:color w:val="2A2A2A"/>
                <w:sz w:val="16"/>
              </w:rPr>
              <w:t>formunun</w:t>
            </w:r>
            <w:r w:rsidRPr="00CD5B19">
              <w:rPr>
                <w:color w:val="2A2A2A"/>
                <w:spacing w:val="-10"/>
                <w:sz w:val="16"/>
              </w:rPr>
              <w:t xml:space="preserve"> </w:t>
            </w:r>
            <w:r w:rsidRPr="00CD5B19">
              <w:rPr>
                <w:color w:val="2A2A2A"/>
                <w:sz w:val="16"/>
              </w:rPr>
              <w:t>otomatik</w:t>
            </w:r>
            <w:r w:rsidRPr="00CD5B19">
              <w:rPr>
                <w:color w:val="2A2A2A"/>
                <w:spacing w:val="-10"/>
                <w:sz w:val="16"/>
              </w:rPr>
              <w:t xml:space="preserve"> </w:t>
            </w:r>
            <w:r w:rsidRPr="00CD5B19">
              <w:rPr>
                <w:color w:val="2A2A2A"/>
                <w:sz w:val="16"/>
              </w:rPr>
              <w:t>işlenmesi</w:t>
            </w:r>
            <w:r w:rsidRPr="00CD5B19">
              <w:rPr>
                <w:color w:val="2A2A2A"/>
                <w:spacing w:val="-10"/>
                <w:sz w:val="16"/>
              </w:rPr>
              <w:t xml:space="preserve"> </w:t>
            </w:r>
            <w:r w:rsidRPr="00CD5B19">
              <w:rPr>
                <w:color w:val="2A2A2A"/>
                <w:sz w:val="16"/>
              </w:rPr>
              <w:t>(Berryhill</w:t>
            </w:r>
            <w:r w:rsidRPr="00CD5B19">
              <w:rPr>
                <w:color w:val="2A2A2A"/>
                <w:spacing w:val="-10"/>
                <w:sz w:val="16"/>
              </w:rPr>
              <w:t xml:space="preserve"> </w:t>
            </w:r>
            <w:r w:rsidRPr="00CD5B19">
              <w:rPr>
                <w:color w:val="2A2A2A"/>
                <w:sz w:val="16"/>
              </w:rPr>
              <w:t>vd.,</w:t>
            </w:r>
            <w:r w:rsidRPr="00CD5B19">
              <w:rPr>
                <w:color w:val="2A2A2A"/>
                <w:spacing w:val="40"/>
                <w:sz w:val="16"/>
              </w:rPr>
              <w:t xml:space="preserve"> </w:t>
            </w:r>
            <w:r w:rsidRPr="00CD5B19">
              <w:rPr>
                <w:color w:val="2A2A2A"/>
                <w:spacing w:val="-2"/>
                <w:sz w:val="16"/>
              </w:rPr>
              <w:t>2019).</w:t>
            </w:r>
          </w:p>
        </w:tc>
        <w:tc>
          <w:tcPr>
            <w:cnfStyle w:val="000100000000" w:firstRow="0" w:lastRow="0" w:firstColumn="0" w:lastColumn="1" w:oddVBand="0" w:evenVBand="0" w:oddHBand="0" w:evenHBand="0" w:firstRowFirstColumn="0" w:firstRowLastColumn="0" w:lastRowFirstColumn="0" w:lastRowLastColumn="0"/>
            <w:tcW w:w="3327" w:type="dxa"/>
          </w:tcPr>
          <w:p w14:paraId="0DE95F55" w14:textId="77777777" w:rsidR="00B069B8" w:rsidRPr="00CD5B19" w:rsidRDefault="00B069B8" w:rsidP="00B069B8">
            <w:pPr>
              <w:pStyle w:val="TableParagraph"/>
              <w:spacing w:before="32" w:line="360" w:lineRule="auto"/>
              <w:ind w:left="0"/>
              <w:jc w:val="both"/>
              <w:rPr>
                <w:sz w:val="16"/>
              </w:rPr>
            </w:pPr>
          </w:p>
          <w:p w14:paraId="4CFB003E" w14:textId="77777777" w:rsidR="00B069B8" w:rsidRPr="00CD5B19" w:rsidRDefault="00B069B8" w:rsidP="00B069B8">
            <w:pPr>
              <w:pStyle w:val="TableParagraph"/>
              <w:spacing w:before="0" w:line="360" w:lineRule="auto"/>
              <w:ind w:left="125"/>
              <w:jc w:val="both"/>
              <w:rPr>
                <w:sz w:val="16"/>
              </w:rPr>
            </w:pPr>
            <w:r w:rsidRPr="00CD5B19">
              <w:rPr>
                <w:color w:val="2A2A2A"/>
                <w:sz w:val="16"/>
              </w:rPr>
              <w:t>Bürokratik</w:t>
            </w:r>
            <w:r w:rsidRPr="00CD5B19">
              <w:rPr>
                <w:color w:val="2A2A2A"/>
                <w:spacing w:val="-10"/>
                <w:sz w:val="16"/>
              </w:rPr>
              <w:t xml:space="preserve"> </w:t>
            </w:r>
            <w:r w:rsidRPr="00CD5B19">
              <w:rPr>
                <w:color w:val="2A2A2A"/>
                <w:sz w:val="16"/>
              </w:rPr>
              <w:t>süreçleri</w:t>
            </w:r>
            <w:r w:rsidRPr="00CD5B19">
              <w:rPr>
                <w:color w:val="2A2A2A"/>
                <w:spacing w:val="-10"/>
                <w:sz w:val="16"/>
              </w:rPr>
              <w:t xml:space="preserve"> </w:t>
            </w:r>
            <w:r w:rsidRPr="00CD5B19">
              <w:rPr>
                <w:color w:val="2A2A2A"/>
                <w:sz w:val="16"/>
              </w:rPr>
              <w:t>hızlandırmış,</w:t>
            </w:r>
            <w:r w:rsidRPr="00CD5B19">
              <w:rPr>
                <w:color w:val="2A2A2A"/>
                <w:spacing w:val="-10"/>
                <w:sz w:val="16"/>
              </w:rPr>
              <w:t xml:space="preserve"> </w:t>
            </w:r>
            <w:r w:rsidRPr="00CD5B19">
              <w:rPr>
                <w:color w:val="2A2A2A"/>
                <w:sz w:val="16"/>
              </w:rPr>
              <w:t>operasyonel</w:t>
            </w:r>
            <w:r w:rsidRPr="00CD5B19">
              <w:rPr>
                <w:color w:val="2A2A2A"/>
                <w:spacing w:val="40"/>
                <w:sz w:val="16"/>
              </w:rPr>
              <w:t xml:space="preserve"> </w:t>
            </w:r>
            <w:r w:rsidRPr="00CD5B19">
              <w:rPr>
                <w:color w:val="2A2A2A"/>
                <w:sz w:val="16"/>
              </w:rPr>
              <w:t>maliyetleri</w:t>
            </w:r>
            <w:r w:rsidRPr="00CD5B19">
              <w:rPr>
                <w:color w:val="2A2A2A"/>
                <w:spacing w:val="-1"/>
                <w:sz w:val="16"/>
              </w:rPr>
              <w:t xml:space="preserve"> </w:t>
            </w:r>
            <w:r w:rsidRPr="00CD5B19">
              <w:rPr>
                <w:color w:val="2A2A2A"/>
                <w:sz w:val="16"/>
              </w:rPr>
              <w:t>düşürmüştür.</w:t>
            </w:r>
          </w:p>
        </w:tc>
      </w:tr>
      <w:tr w:rsidR="00B069B8" w:rsidRPr="00CD5B19" w14:paraId="1F9C6940" w14:textId="77777777" w:rsidTr="00B069B8">
        <w:trPr>
          <w:cnfStyle w:val="000000100000" w:firstRow="0" w:lastRow="0" w:firstColumn="0" w:lastColumn="0" w:oddVBand="0" w:evenVBand="0" w:oddHBand="1" w:evenHBand="0" w:firstRowFirstColumn="0" w:firstRowLastColumn="0" w:lastRowFirstColumn="0" w:lastRowLastColumn="0"/>
          <w:trHeight w:val="860"/>
        </w:trPr>
        <w:tc>
          <w:tcPr>
            <w:cnfStyle w:val="001000000000" w:firstRow="0" w:lastRow="0" w:firstColumn="1" w:lastColumn="0" w:oddVBand="0" w:evenVBand="0" w:oddHBand="0" w:evenHBand="0" w:firstRowFirstColumn="0" w:firstRowLastColumn="0" w:lastRowFirstColumn="0" w:lastRowLastColumn="0"/>
            <w:tcW w:w="1542" w:type="dxa"/>
          </w:tcPr>
          <w:p w14:paraId="7BBBF384" w14:textId="77777777" w:rsidR="00B069B8" w:rsidRPr="00CD5B19" w:rsidRDefault="00B069B8" w:rsidP="00B069B8">
            <w:pPr>
              <w:pStyle w:val="TableParagraph"/>
              <w:spacing w:before="150" w:line="360" w:lineRule="auto"/>
              <w:ind w:left="0"/>
              <w:jc w:val="both"/>
              <w:rPr>
                <w:sz w:val="16"/>
              </w:rPr>
            </w:pPr>
          </w:p>
          <w:p w14:paraId="7479F740" w14:textId="77777777" w:rsidR="00B069B8" w:rsidRPr="00CD5B19" w:rsidRDefault="00B069B8" w:rsidP="00B069B8">
            <w:pPr>
              <w:pStyle w:val="TableParagraph"/>
              <w:spacing w:before="1" w:line="360" w:lineRule="auto"/>
              <w:jc w:val="both"/>
              <w:rPr>
                <w:b w:val="0"/>
                <w:sz w:val="16"/>
              </w:rPr>
            </w:pPr>
            <w:r w:rsidRPr="00CD5B19">
              <w:rPr>
                <w:color w:val="2A2A2A"/>
                <w:spacing w:val="-2"/>
                <w:sz w:val="16"/>
              </w:rPr>
              <w:t>Hollanda</w:t>
            </w:r>
          </w:p>
        </w:tc>
        <w:tc>
          <w:tcPr>
            <w:cnfStyle w:val="000010000000" w:firstRow="0" w:lastRow="0" w:firstColumn="0" w:lastColumn="0" w:oddVBand="1" w:evenVBand="0" w:oddHBand="0" w:evenHBand="0" w:firstRowFirstColumn="0" w:firstRowLastColumn="0" w:lastRowFirstColumn="0" w:lastRowLastColumn="0"/>
            <w:tcW w:w="2206" w:type="dxa"/>
          </w:tcPr>
          <w:p w14:paraId="060F4C76" w14:textId="77777777" w:rsidR="00B069B8" w:rsidRPr="00CD5B19" w:rsidRDefault="00B069B8" w:rsidP="00B069B8">
            <w:pPr>
              <w:pStyle w:val="TableParagraph"/>
              <w:spacing w:before="32" w:line="360" w:lineRule="auto"/>
              <w:ind w:left="0"/>
              <w:jc w:val="both"/>
              <w:rPr>
                <w:sz w:val="16"/>
              </w:rPr>
            </w:pPr>
          </w:p>
          <w:p w14:paraId="13F5083D" w14:textId="77777777" w:rsidR="00B069B8" w:rsidRPr="00CD5B19" w:rsidRDefault="00B069B8" w:rsidP="00B069B8">
            <w:pPr>
              <w:pStyle w:val="TableParagraph"/>
              <w:spacing w:before="0" w:line="360" w:lineRule="auto"/>
              <w:jc w:val="both"/>
              <w:rPr>
                <w:sz w:val="16"/>
              </w:rPr>
            </w:pPr>
            <w:r w:rsidRPr="00CD5B19">
              <w:rPr>
                <w:color w:val="2A2A2A"/>
                <w:sz w:val="16"/>
              </w:rPr>
              <w:t>CBS</w:t>
            </w:r>
            <w:r w:rsidRPr="00CD5B19">
              <w:rPr>
                <w:color w:val="2A2A2A"/>
                <w:spacing w:val="-10"/>
                <w:sz w:val="16"/>
              </w:rPr>
              <w:t xml:space="preserve"> </w:t>
            </w:r>
            <w:r w:rsidRPr="00CD5B19">
              <w:rPr>
                <w:color w:val="2A2A2A"/>
                <w:sz w:val="16"/>
              </w:rPr>
              <w:t>&amp;</w:t>
            </w:r>
            <w:r w:rsidRPr="00CD5B19">
              <w:rPr>
                <w:color w:val="2A2A2A"/>
                <w:spacing w:val="-10"/>
                <w:sz w:val="16"/>
              </w:rPr>
              <w:t xml:space="preserve"> </w:t>
            </w:r>
            <w:r w:rsidRPr="00CD5B19">
              <w:rPr>
                <w:color w:val="2A2A2A"/>
                <w:sz w:val="16"/>
              </w:rPr>
              <w:t>Nüfus</w:t>
            </w:r>
            <w:r w:rsidRPr="00CD5B19">
              <w:rPr>
                <w:color w:val="2A2A2A"/>
                <w:spacing w:val="-10"/>
                <w:sz w:val="16"/>
              </w:rPr>
              <w:t xml:space="preserve"> </w:t>
            </w:r>
            <w:r w:rsidRPr="00CD5B19">
              <w:rPr>
                <w:color w:val="2A2A2A"/>
                <w:sz w:val="16"/>
              </w:rPr>
              <w:t>Sayımı</w:t>
            </w:r>
            <w:r w:rsidRPr="00CD5B19">
              <w:rPr>
                <w:color w:val="2A2A2A"/>
                <w:spacing w:val="-10"/>
                <w:sz w:val="16"/>
              </w:rPr>
              <w:t xml:space="preserve"> </w:t>
            </w:r>
            <w:r w:rsidRPr="00CD5B19">
              <w:rPr>
                <w:color w:val="2A2A2A"/>
                <w:sz w:val="16"/>
              </w:rPr>
              <w:t>Veri</w:t>
            </w:r>
            <w:r w:rsidRPr="00CD5B19">
              <w:rPr>
                <w:color w:val="2A2A2A"/>
                <w:spacing w:val="40"/>
                <w:sz w:val="16"/>
              </w:rPr>
              <w:t xml:space="preserve"> </w:t>
            </w:r>
            <w:r w:rsidRPr="00CD5B19">
              <w:rPr>
                <w:color w:val="2A2A2A"/>
                <w:spacing w:val="-2"/>
                <w:sz w:val="16"/>
              </w:rPr>
              <w:t>Görselleştirme</w:t>
            </w:r>
          </w:p>
        </w:tc>
        <w:tc>
          <w:tcPr>
            <w:tcW w:w="3117" w:type="dxa"/>
          </w:tcPr>
          <w:p w14:paraId="3A49B692" w14:textId="77777777" w:rsidR="00B069B8" w:rsidRPr="00CD5B19" w:rsidRDefault="00B069B8" w:rsidP="00B069B8">
            <w:pPr>
              <w:pStyle w:val="TableParagraph"/>
              <w:spacing w:line="360" w:lineRule="auto"/>
              <w:ind w:left="126" w:right="414"/>
              <w:jc w:val="both"/>
              <w:cnfStyle w:val="000000100000" w:firstRow="0" w:lastRow="0" w:firstColumn="0" w:lastColumn="0" w:oddVBand="0" w:evenVBand="0" w:oddHBand="1" w:evenHBand="0" w:firstRowFirstColumn="0" w:firstRowLastColumn="0" w:lastRowFirstColumn="0" w:lastRowLastColumn="0"/>
              <w:rPr>
                <w:sz w:val="16"/>
              </w:rPr>
            </w:pPr>
            <w:r w:rsidRPr="00CD5B19">
              <w:rPr>
                <w:color w:val="2A2A2A"/>
                <w:sz w:val="16"/>
              </w:rPr>
              <w:t>Mahalle</w:t>
            </w:r>
            <w:r w:rsidRPr="00CD5B19">
              <w:rPr>
                <w:color w:val="2A2A2A"/>
                <w:spacing w:val="-5"/>
                <w:sz w:val="16"/>
              </w:rPr>
              <w:t xml:space="preserve"> </w:t>
            </w:r>
            <w:r w:rsidRPr="00CD5B19">
              <w:rPr>
                <w:color w:val="2A2A2A"/>
                <w:sz w:val="16"/>
              </w:rPr>
              <w:t>bazında</w:t>
            </w:r>
            <w:r w:rsidRPr="00CD5B19">
              <w:rPr>
                <w:color w:val="2A2A2A"/>
                <w:spacing w:val="-5"/>
                <w:sz w:val="16"/>
              </w:rPr>
              <w:t xml:space="preserve"> </w:t>
            </w:r>
            <w:r w:rsidRPr="00CD5B19">
              <w:rPr>
                <w:color w:val="2A2A2A"/>
                <w:sz w:val="16"/>
              </w:rPr>
              <w:t>göçmen</w:t>
            </w:r>
            <w:r w:rsidRPr="00CD5B19">
              <w:rPr>
                <w:color w:val="2A2A2A"/>
                <w:spacing w:val="-5"/>
                <w:sz w:val="16"/>
              </w:rPr>
              <w:t xml:space="preserve"> </w:t>
            </w:r>
            <w:r w:rsidRPr="00CD5B19">
              <w:rPr>
                <w:color w:val="2A2A2A"/>
                <w:sz w:val="16"/>
              </w:rPr>
              <w:t>dağılımları</w:t>
            </w:r>
            <w:r w:rsidRPr="00CD5B19">
              <w:rPr>
                <w:color w:val="2A2A2A"/>
                <w:spacing w:val="-5"/>
                <w:sz w:val="16"/>
              </w:rPr>
              <w:t xml:space="preserve"> </w:t>
            </w:r>
            <w:r w:rsidRPr="00CD5B19">
              <w:rPr>
                <w:color w:val="2A2A2A"/>
                <w:sz w:val="16"/>
              </w:rPr>
              <w:t>ve</w:t>
            </w:r>
            <w:r w:rsidRPr="00CD5B19">
              <w:rPr>
                <w:color w:val="2A2A2A"/>
                <w:spacing w:val="40"/>
                <w:sz w:val="16"/>
              </w:rPr>
              <w:t xml:space="preserve"> </w:t>
            </w:r>
            <w:r w:rsidRPr="00CD5B19">
              <w:rPr>
                <w:color w:val="2A2A2A"/>
                <w:sz w:val="16"/>
              </w:rPr>
              <w:t>mekânsal</w:t>
            </w:r>
            <w:r w:rsidRPr="00CD5B19">
              <w:rPr>
                <w:color w:val="2A2A2A"/>
                <w:spacing w:val="-10"/>
                <w:sz w:val="16"/>
              </w:rPr>
              <w:t xml:space="preserve"> </w:t>
            </w:r>
            <w:r w:rsidRPr="00CD5B19">
              <w:rPr>
                <w:color w:val="2A2A2A"/>
                <w:sz w:val="16"/>
              </w:rPr>
              <w:t>entegrasyon</w:t>
            </w:r>
            <w:r w:rsidRPr="00CD5B19">
              <w:rPr>
                <w:color w:val="2A2A2A"/>
                <w:spacing w:val="-10"/>
                <w:sz w:val="16"/>
              </w:rPr>
              <w:t xml:space="preserve"> </w:t>
            </w:r>
            <w:r w:rsidRPr="00CD5B19">
              <w:rPr>
                <w:color w:val="2A2A2A"/>
                <w:sz w:val="16"/>
              </w:rPr>
              <w:t>analizi</w:t>
            </w:r>
            <w:r w:rsidRPr="00CD5B19">
              <w:rPr>
                <w:color w:val="2A2A2A"/>
                <w:spacing w:val="-10"/>
                <w:sz w:val="16"/>
              </w:rPr>
              <w:t xml:space="preserve"> </w:t>
            </w:r>
            <w:r w:rsidRPr="00CD5B19">
              <w:rPr>
                <w:color w:val="2A2A2A"/>
                <w:sz w:val="16"/>
              </w:rPr>
              <w:t>(Atsızelti,</w:t>
            </w:r>
            <w:r w:rsidRPr="00CD5B19">
              <w:rPr>
                <w:color w:val="2A2A2A"/>
                <w:spacing w:val="40"/>
                <w:sz w:val="16"/>
              </w:rPr>
              <w:t xml:space="preserve"> </w:t>
            </w:r>
            <w:r w:rsidRPr="00CD5B19">
              <w:rPr>
                <w:color w:val="2A2A2A"/>
                <w:spacing w:val="-2"/>
                <w:sz w:val="16"/>
              </w:rPr>
              <w:t>2021).</w:t>
            </w:r>
          </w:p>
        </w:tc>
        <w:tc>
          <w:tcPr>
            <w:cnfStyle w:val="000100000000" w:firstRow="0" w:lastRow="0" w:firstColumn="0" w:lastColumn="1" w:oddVBand="0" w:evenVBand="0" w:oddHBand="0" w:evenHBand="0" w:firstRowFirstColumn="0" w:firstRowLastColumn="0" w:lastRowFirstColumn="0" w:lastRowLastColumn="0"/>
            <w:tcW w:w="3327" w:type="dxa"/>
          </w:tcPr>
          <w:p w14:paraId="38EDD189" w14:textId="77777777" w:rsidR="00B069B8" w:rsidRPr="00CD5B19" w:rsidRDefault="00B069B8" w:rsidP="00B069B8">
            <w:pPr>
              <w:pStyle w:val="TableParagraph"/>
              <w:spacing w:before="32" w:line="360" w:lineRule="auto"/>
              <w:ind w:left="0"/>
              <w:jc w:val="both"/>
              <w:rPr>
                <w:sz w:val="16"/>
              </w:rPr>
            </w:pPr>
          </w:p>
          <w:p w14:paraId="168C4E16" w14:textId="77777777" w:rsidR="00B069B8" w:rsidRPr="00CD5B19" w:rsidRDefault="00B069B8" w:rsidP="00B069B8">
            <w:pPr>
              <w:pStyle w:val="TableParagraph"/>
              <w:spacing w:before="0" w:line="360" w:lineRule="auto"/>
              <w:ind w:left="125"/>
              <w:jc w:val="both"/>
              <w:rPr>
                <w:sz w:val="16"/>
              </w:rPr>
            </w:pPr>
            <w:r w:rsidRPr="00CD5B19">
              <w:rPr>
                <w:color w:val="2A2A2A"/>
                <w:sz w:val="16"/>
              </w:rPr>
              <w:t>Toplumsal</w:t>
            </w:r>
            <w:r w:rsidRPr="00CD5B19">
              <w:rPr>
                <w:color w:val="2A2A2A"/>
                <w:spacing w:val="-10"/>
                <w:sz w:val="16"/>
              </w:rPr>
              <w:t xml:space="preserve"> </w:t>
            </w:r>
            <w:r w:rsidRPr="00CD5B19">
              <w:rPr>
                <w:color w:val="2A2A2A"/>
                <w:sz w:val="16"/>
              </w:rPr>
              <w:t>uyum</w:t>
            </w:r>
            <w:r w:rsidRPr="00CD5B19">
              <w:rPr>
                <w:color w:val="2A2A2A"/>
                <w:spacing w:val="-10"/>
                <w:sz w:val="16"/>
              </w:rPr>
              <w:t xml:space="preserve"> </w:t>
            </w:r>
            <w:r w:rsidRPr="00CD5B19">
              <w:rPr>
                <w:color w:val="2A2A2A"/>
                <w:sz w:val="16"/>
              </w:rPr>
              <w:t>politikalarında</w:t>
            </w:r>
            <w:r w:rsidRPr="00CD5B19">
              <w:rPr>
                <w:color w:val="2A2A2A"/>
                <w:spacing w:val="-10"/>
                <w:sz w:val="16"/>
              </w:rPr>
              <w:t xml:space="preserve"> </w:t>
            </w:r>
            <w:r w:rsidRPr="00CD5B19">
              <w:rPr>
                <w:color w:val="2A2A2A"/>
                <w:sz w:val="16"/>
              </w:rPr>
              <w:t>veri</w:t>
            </w:r>
            <w:r w:rsidRPr="00CD5B19">
              <w:rPr>
                <w:color w:val="2A2A2A"/>
                <w:spacing w:val="-10"/>
                <w:sz w:val="16"/>
              </w:rPr>
              <w:t xml:space="preserve"> </w:t>
            </w:r>
            <w:r w:rsidRPr="00CD5B19">
              <w:rPr>
                <w:color w:val="2A2A2A"/>
                <w:sz w:val="16"/>
              </w:rPr>
              <w:t>odaklı</w:t>
            </w:r>
            <w:r w:rsidRPr="00CD5B19">
              <w:rPr>
                <w:color w:val="2A2A2A"/>
                <w:spacing w:val="40"/>
                <w:sz w:val="16"/>
              </w:rPr>
              <w:t xml:space="preserve"> </w:t>
            </w:r>
            <w:r w:rsidRPr="00CD5B19">
              <w:rPr>
                <w:color w:val="2A2A2A"/>
                <w:sz w:val="16"/>
              </w:rPr>
              <w:t>planlama</w:t>
            </w:r>
            <w:r w:rsidRPr="00CD5B19">
              <w:rPr>
                <w:color w:val="2A2A2A"/>
                <w:spacing w:val="-1"/>
                <w:sz w:val="16"/>
              </w:rPr>
              <w:t xml:space="preserve"> </w:t>
            </w:r>
            <w:r w:rsidRPr="00CD5B19">
              <w:rPr>
                <w:color w:val="2A2A2A"/>
                <w:sz w:val="16"/>
              </w:rPr>
              <w:t>sağlamıştır.</w:t>
            </w:r>
          </w:p>
        </w:tc>
      </w:tr>
      <w:tr w:rsidR="00B069B8" w:rsidRPr="00CD5B19" w14:paraId="15FEBF86" w14:textId="77777777" w:rsidTr="00B069B8">
        <w:trPr>
          <w:trHeight w:val="860"/>
        </w:trPr>
        <w:tc>
          <w:tcPr>
            <w:cnfStyle w:val="001000000000" w:firstRow="0" w:lastRow="0" w:firstColumn="1" w:lastColumn="0" w:oddVBand="0" w:evenVBand="0" w:oddHBand="0" w:evenHBand="0" w:firstRowFirstColumn="0" w:firstRowLastColumn="0" w:lastRowFirstColumn="0" w:lastRowLastColumn="0"/>
            <w:tcW w:w="1542" w:type="dxa"/>
          </w:tcPr>
          <w:p w14:paraId="4E7E8C1F" w14:textId="77777777" w:rsidR="00B069B8" w:rsidRPr="00CD5B19" w:rsidRDefault="00B069B8" w:rsidP="00B069B8">
            <w:pPr>
              <w:pStyle w:val="TableParagraph"/>
              <w:spacing w:before="32" w:line="360" w:lineRule="auto"/>
              <w:ind w:left="0"/>
              <w:jc w:val="both"/>
              <w:rPr>
                <w:sz w:val="16"/>
              </w:rPr>
            </w:pPr>
          </w:p>
          <w:p w14:paraId="67D2733A" w14:textId="77777777" w:rsidR="00B069B8" w:rsidRPr="00CD5B19" w:rsidRDefault="00B069B8" w:rsidP="00B069B8">
            <w:pPr>
              <w:pStyle w:val="TableParagraph"/>
              <w:spacing w:before="0" w:line="360" w:lineRule="auto"/>
              <w:ind w:right="700"/>
              <w:jc w:val="both"/>
              <w:rPr>
                <w:b w:val="0"/>
                <w:sz w:val="16"/>
              </w:rPr>
            </w:pPr>
            <w:r w:rsidRPr="00CD5B19">
              <w:rPr>
                <w:color w:val="2A2A2A"/>
                <w:spacing w:val="-2"/>
                <w:sz w:val="16"/>
              </w:rPr>
              <w:t>BMMYK</w:t>
            </w:r>
            <w:r w:rsidRPr="00CD5B19">
              <w:rPr>
                <w:color w:val="2A2A2A"/>
                <w:spacing w:val="40"/>
                <w:sz w:val="16"/>
              </w:rPr>
              <w:t xml:space="preserve"> </w:t>
            </w:r>
            <w:r w:rsidRPr="00CD5B19">
              <w:rPr>
                <w:color w:val="2A2A2A"/>
                <w:spacing w:val="-2"/>
                <w:sz w:val="16"/>
              </w:rPr>
              <w:t>(UNHCR)</w:t>
            </w:r>
          </w:p>
        </w:tc>
        <w:tc>
          <w:tcPr>
            <w:cnfStyle w:val="000010000000" w:firstRow="0" w:lastRow="0" w:firstColumn="0" w:lastColumn="0" w:oddVBand="1" w:evenVBand="0" w:oddHBand="0" w:evenHBand="0" w:firstRowFirstColumn="0" w:firstRowLastColumn="0" w:lastRowFirstColumn="0" w:lastRowLastColumn="0"/>
            <w:tcW w:w="2206" w:type="dxa"/>
          </w:tcPr>
          <w:p w14:paraId="0F9B5C7A" w14:textId="77777777" w:rsidR="00B069B8" w:rsidRPr="00CD5B19" w:rsidRDefault="00B069B8" w:rsidP="00B069B8">
            <w:pPr>
              <w:pStyle w:val="TableParagraph"/>
              <w:spacing w:before="150" w:line="360" w:lineRule="auto"/>
              <w:ind w:left="0"/>
              <w:jc w:val="both"/>
              <w:rPr>
                <w:sz w:val="16"/>
              </w:rPr>
            </w:pPr>
          </w:p>
          <w:p w14:paraId="56377715" w14:textId="77777777" w:rsidR="00B069B8" w:rsidRPr="00CD5B19" w:rsidRDefault="00B069B8" w:rsidP="00B069B8">
            <w:pPr>
              <w:pStyle w:val="TableParagraph"/>
              <w:spacing w:before="1" w:line="360" w:lineRule="auto"/>
              <w:jc w:val="both"/>
              <w:rPr>
                <w:sz w:val="16"/>
              </w:rPr>
            </w:pPr>
            <w:r w:rsidRPr="00CD5B19">
              <w:rPr>
                <w:color w:val="2A2A2A"/>
                <w:sz w:val="16"/>
              </w:rPr>
              <w:t xml:space="preserve">Project Jetson &amp; </w:t>
            </w:r>
            <w:r w:rsidRPr="00CD5B19">
              <w:rPr>
                <w:color w:val="2A2A2A"/>
                <w:spacing w:val="-2"/>
                <w:sz w:val="16"/>
              </w:rPr>
              <w:t>GeoMatch</w:t>
            </w:r>
          </w:p>
        </w:tc>
        <w:tc>
          <w:tcPr>
            <w:tcW w:w="3117" w:type="dxa"/>
          </w:tcPr>
          <w:p w14:paraId="28E03467" w14:textId="77777777" w:rsidR="00B069B8" w:rsidRPr="00CD5B19" w:rsidRDefault="00B069B8" w:rsidP="00B069B8">
            <w:pPr>
              <w:pStyle w:val="TableParagraph"/>
              <w:spacing w:line="360" w:lineRule="auto"/>
              <w:ind w:left="126" w:right="168"/>
              <w:jc w:val="both"/>
              <w:cnfStyle w:val="000000000000" w:firstRow="0" w:lastRow="0" w:firstColumn="0" w:lastColumn="0" w:oddVBand="0" w:evenVBand="0" w:oddHBand="0" w:evenHBand="0" w:firstRowFirstColumn="0" w:firstRowLastColumn="0" w:lastRowFirstColumn="0" w:lastRowLastColumn="0"/>
              <w:rPr>
                <w:sz w:val="16"/>
              </w:rPr>
            </w:pPr>
            <w:r w:rsidRPr="00CD5B19">
              <w:rPr>
                <w:color w:val="2A2A2A"/>
                <w:sz w:val="16"/>
              </w:rPr>
              <w:t>Somali'de</w:t>
            </w:r>
            <w:r w:rsidRPr="00CD5B19">
              <w:rPr>
                <w:color w:val="2A2A2A"/>
                <w:spacing w:val="-10"/>
                <w:sz w:val="16"/>
              </w:rPr>
              <w:t xml:space="preserve"> </w:t>
            </w:r>
            <w:r w:rsidRPr="00CD5B19">
              <w:rPr>
                <w:color w:val="2A2A2A"/>
                <w:sz w:val="16"/>
              </w:rPr>
              <w:t>yerinden</w:t>
            </w:r>
            <w:r w:rsidRPr="00CD5B19">
              <w:rPr>
                <w:color w:val="2A2A2A"/>
                <w:spacing w:val="-10"/>
                <w:sz w:val="16"/>
              </w:rPr>
              <w:t xml:space="preserve"> </w:t>
            </w:r>
            <w:r w:rsidRPr="00CD5B19">
              <w:rPr>
                <w:color w:val="2A2A2A"/>
                <w:sz w:val="16"/>
              </w:rPr>
              <w:t>edilme</w:t>
            </w:r>
            <w:r w:rsidRPr="00CD5B19">
              <w:rPr>
                <w:color w:val="2A2A2A"/>
                <w:spacing w:val="-10"/>
                <w:sz w:val="16"/>
              </w:rPr>
              <w:t xml:space="preserve"> </w:t>
            </w:r>
            <w:r w:rsidRPr="00CD5B19">
              <w:rPr>
                <w:color w:val="2A2A2A"/>
                <w:sz w:val="16"/>
              </w:rPr>
              <w:t>tahmini</w:t>
            </w:r>
            <w:r w:rsidRPr="00CD5B19">
              <w:rPr>
                <w:color w:val="2A2A2A"/>
                <w:spacing w:val="-10"/>
                <w:sz w:val="16"/>
              </w:rPr>
              <w:t xml:space="preserve"> </w:t>
            </w:r>
            <w:r w:rsidRPr="00CD5B19">
              <w:rPr>
                <w:color w:val="2A2A2A"/>
                <w:sz w:val="16"/>
              </w:rPr>
              <w:t>(keçi</w:t>
            </w:r>
            <w:r w:rsidRPr="00CD5B19">
              <w:rPr>
                <w:color w:val="2A2A2A"/>
                <w:spacing w:val="40"/>
                <w:sz w:val="16"/>
              </w:rPr>
              <w:t xml:space="preserve"> </w:t>
            </w:r>
            <w:r w:rsidRPr="00CD5B19">
              <w:rPr>
                <w:color w:val="2A2A2A"/>
                <w:sz w:val="16"/>
              </w:rPr>
              <w:t>satış endeksi) ve yerleşim eşleştirmesi</w:t>
            </w:r>
            <w:r w:rsidRPr="00CD5B19">
              <w:rPr>
                <w:color w:val="2A2A2A"/>
                <w:spacing w:val="40"/>
                <w:sz w:val="16"/>
              </w:rPr>
              <w:t xml:space="preserve"> </w:t>
            </w:r>
            <w:r w:rsidRPr="00CD5B19">
              <w:rPr>
                <w:color w:val="2A2A2A"/>
                <w:sz w:val="16"/>
              </w:rPr>
              <w:t>(GeoMatch,</w:t>
            </w:r>
            <w:r w:rsidRPr="00CD5B19">
              <w:rPr>
                <w:color w:val="2A2A2A"/>
                <w:spacing w:val="-1"/>
                <w:sz w:val="16"/>
              </w:rPr>
              <w:t xml:space="preserve"> </w:t>
            </w:r>
            <w:r w:rsidRPr="00CD5B19">
              <w:rPr>
                <w:color w:val="2A2A2A"/>
                <w:sz w:val="16"/>
              </w:rPr>
              <w:t>2025).</w:t>
            </w:r>
          </w:p>
        </w:tc>
        <w:tc>
          <w:tcPr>
            <w:cnfStyle w:val="000100000000" w:firstRow="0" w:lastRow="0" w:firstColumn="0" w:lastColumn="1" w:oddVBand="0" w:evenVBand="0" w:oddHBand="0" w:evenHBand="0" w:firstRowFirstColumn="0" w:firstRowLastColumn="0" w:lastRowFirstColumn="0" w:lastRowLastColumn="0"/>
            <w:tcW w:w="3327" w:type="dxa"/>
          </w:tcPr>
          <w:p w14:paraId="3C4709BE" w14:textId="77777777" w:rsidR="00B069B8" w:rsidRPr="00CD5B19" w:rsidRDefault="00B069B8" w:rsidP="00B069B8">
            <w:pPr>
              <w:pStyle w:val="TableParagraph"/>
              <w:spacing w:before="32" w:line="360" w:lineRule="auto"/>
              <w:ind w:left="0"/>
              <w:jc w:val="both"/>
              <w:rPr>
                <w:sz w:val="16"/>
              </w:rPr>
            </w:pPr>
          </w:p>
          <w:p w14:paraId="0C4D8BF4" w14:textId="77777777" w:rsidR="00B069B8" w:rsidRPr="00CD5B19" w:rsidRDefault="00B069B8" w:rsidP="00B069B8">
            <w:pPr>
              <w:pStyle w:val="TableParagraph"/>
              <w:spacing w:before="0" w:line="360" w:lineRule="auto"/>
              <w:ind w:left="125"/>
              <w:jc w:val="both"/>
              <w:rPr>
                <w:sz w:val="16"/>
              </w:rPr>
            </w:pPr>
            <w:r w:rsidRPr="00CD5B19">
              <w:rPr>
                <w:color w:val="2A2A2A"/>
                <w:sz w:val="16"/>
              </w:rPr>
              <w:t>İnsani</w:t>
            </w:r>
            <w:r w:rsidRPr="00CD5B19">
              <w:rPr>
                <w:color w:val="2A2A2A"/>
                <w:spacing w:val="-8"/>
                <w:sz w:val="16"/>
              </w:rPr>
              <w:t xml:space="preserve"> </w:t>
            </w:r>
            <w:r w:rsidRPr="00CD5B19">
              <w:rPr>
                <w:color w:val="2A2A2A"/>
                <w:sz w:val="16"/>
              </w:rPr>
              <w:t>yardımın</w:t>
            </w:r>
            <w:r w:rsidRPr="00CD5B19">
              <w:rPr>
                <w:color w:val="2A2A2A"/>
                <w:spacing w:val="-8"/>
                <w:sz w:val="16"/>
              </w:rPr>
              <w:t xml:space="preserve"> </w:t>
            </w:r>
            <w:r w:rsidRPr="00CD5B19">
              <w:rPr>
                <w:color w:val="2A2A2A"/>
                <w:sz w:val="16"/>
              </w:rPr>
              <w:t>doğru</w:t>
            </w:r>
            <w:r w:rsidRPr="00CD5B19">
              <w:rPr>
                <w:color w:val="2A2A2A"/>
                <w:spacing w:val="-8"/>
                <w:sz w:val="16"/>
              </w:rPr>
              <w:t xml:space="preserve"> </w:t>
            </w:r>
            <w:r w:rsidRPr="00CD5B19">
              <w:rPr>
                <w:color w:val="2A2A2A"/>
                <w:sz w:val="16"/>
              </w:rPr>
              <w:t>zamansal</w:t>
            </w:r>
            <w:r w:rsidRPr="00CD5B19">
              <w:rPr>
                <w:color w:val="2A2A2A"/>
                <w:spacing w:val="-8"/>
                <w:sz w:val="16"/>
              </w:rPr>
              <w:t xml:space="preserve"> </w:t>
            </w:r>
            <w:r w:rsidRPr="00CD5B19">
              <w:rPr>
                <w:color w:val="2A2A2A"/>
                <w:sz w:val="16"/>
              </w:rPr>
              <w:t>ve</w:t>
            </w:r>
            <w:r w:rsidRPr="00CD5B19">
              <w:rPr>
                <w:color w:val="2A2A2A"/>
                <w:spacing w:val="-8"/>
                <w:sz w:val="16"/>
              </w:rPr>
              <w:t xml:space="preserve"> </w:t>
            </w:r>
            <w:r w:rsidRPr="00CD5B19">
              <w:rPr>
                <w:color w:val="2A2A2A"/>
                <w:sz w:val="16"/>
              </w:rPr>
              <w:t>mekânsal</w:t>
            </w:r>
            <w:r w:rsidRPr="00CD5B19">
              <w:rPr>
                <w:color w:val="2A2A2A"/>
                <w:spacing w:val="40"/>
                <w:sz w:val="16"/>
              </w:rPr>
              <w:t xml:space="preserve"> </w:t>
            </w:r>
            <w:r w:rsidRPr="00CD5B19">
              <w:rPr>
                <w:color w:val="2A2A2A"/>
                <w:sz w:val="16"/>
              </w:rPr>
              <w:t>tahsisine imkân vermiştir (Dik, 2024).</w:t>
            </w:r>
          </w:p>
        </w:tc>
      </w:tr>
      <w:tr w:rsidR="00B069B8" w:rsidRPr="00CD5B19" w14:paraId="1DEA93DF" w14:textId="77777777" w:rsidTr="00B069B8">
        <w:trPr>
          <w:cnfStyle w:val="010000000000" w:firstRow="0" w:lastRow="1" w:firstColumn="0" w:lastColumn="0" w:oddVBand="0" w:evenVBand="0" w:oddHBand="0" w:evenHBand="0" w:firstRowFirstColumn="0" w:firstRowLastColumn="0" w:lastRowFirstColumn="0" w:lastRowLastColumn="0"/>
          <w:trHeight w:val="860"/>
        </w:trPr>
        <w:tc>
          <w:tcPr>
            <w:cnfStyle w:val="001000000000" w:firstRow="0" w:lastRow="0" w:firstColumn="1" w:lastColumn="0" w:oddVBand="0" w:evenVBand="0" w:oddHBand="0" w:evenHBand="0" w:firstRowFirstColumn="0" w:firstRowLastColumn="0" w:lastRowFirstColumn="0" w:lastRowLastColumn="0"/>
            <w:tcW w:w="1542" w:type="dxa"/>
          </w:tcPr>
          <w:p w14:paraId="69062DC7" w14:textId="77777777" w:rsidR="00B069B8" w:rsidRPr="00CD5B19" w:rsidRDefault="00B069B8" w:rsidP="00B069B8">
            <w:pPr>
              <w:pStyle w:val="TableParagraph"/>
              <w:spacing w:before="150" w:line="360" w:lineRule="auto"/>
              <w:ind w:left="0"/>
              <w:jc w:val="both"/>
              <w:rPr>
                <w:sz w:val="16"/>
              </w:rPr>
            </w:pPr>
          </w:p>
          <w:p w14:paraId="2D170AAE" w14:textId="77777777" w:rsidR="00B069B8" w:rsidRPr="00CD5B19" w:rsidRDefault="00B069B8" w:rsidP="00B069B8">
            <w:pPr>
              <w:pStyle w:val="TableParagraph"/>
              <w:spacing w:before="1" w:line="360" w:lineRule="auto"/>
              <w:jc w:val="both"/>
              <w:rPr>
                <w:b w:val="0"/>
                <w:sz w:val="16"/>
              </w:rPr>
            </w:pPr>
            <w:r w:rsidRPr="00CD5B19">
              <w:rPr>
                <w:color w:val="2A2A2A"/>
                <w:sz w:val="16"/>
              </w:rPr>
              <w:t>Togo</w:t>
            </w:r>
            <w:r w:rsidRPr="00CD5B19">
              <w:rPr>
                <w:color w:val="2A2A2A"/>
                <w:spacing w:val="-8"/>
                <w:sz w:val="16"/>
              </w:rPr>
              <w:t xml:space="preserve"> </w:t>
            </w:r>
            <w:r w:rsidRPr="00CD5B19">
              <w:rPr>
                <w:color w:val="2A2A2A"/>
                <w:sz w:val="16"/>
              </w:rPr>
              <w:t>&amp;</w:t>
            </w:r>
            <w:r w:rsidRPr="00CD5B19">
              <w:rPr>
                <w:color w:val="2A2A2A"/>
                <w:spacing w:val="-7"/>
                <w:sz w:val="16"/>
              </w:rPr>
              <w:t xml:space="preserve"> </w:t>
            </w:r>
            <w:r w:rsidRPr="00CD5B19">
              <w:rPr>
                <w:color w:val="2A2A2A"/>
                <w:spacing w:val="-2"/>
                <w:sz w:val="16"/>
              </w:rPr>
              <w:t>Mauritius</w:t>
            </w:r>
          </w:p>
        </w:tc>
        <w:tc>
          <w:tcPr>
            <w:cnfStyle w:val="000010000000" w:firstRow="0" w:lastRow="0" w:firstColumn="0" w:lastColumn="0" w:oddVBand="1" w:evenVBand="0" w:oddHBand="0" w:evenHBand="0" w:firstRowFirstColumn="0" w:firstRowLastColumn="0" w:lastRowFirstColumn="0" w:lastRowLastColumn="0"/>
            <w:tcW w:w="2206" w:type="dxa"/>
          </w:tcPr>
          <w:p w14:paraId="68017173" w14:textId="77777777" w:rsidR="00B069B8" w:rsidRPr="00CD5B19" w:rsidRDefault="00B069B8" w:rsidP="00B069B8">
            <w:pPr>
              <w:pStyle w:val="TableParagraph"/>
              <w:spacing w:before="32" w:line="360" w:lineRule="auto"/>
              <w:ind w:left="0"/>
              <w:jc w:val="both"/>
              <w:rPr>
                <w:sz w:val="16"/>
              </w:rPr>
            </w:pPr>
          </w:p>
          <w:p w14:paraId="1A6A4A7B" w14:textId="77777777" w:rsidR="00B069B8" w:rsidRPr="00CD5B19" w:rsidRDefault="00B069B8" w:rsidP="00B069B8">
            <w:pPr>
              <w:pStyle w:val="TableParagraph"/>
              <w:spacing w:before="0" w:line="360" w:lineRule="auto"/>
              <w:ind w:right="95"/>
              <w:jc w:val="both"/>
              <w:rPr>
                <w:sz w:val="16"/>
              </w:rPr>
            </w:pPr>
            <w:r w:rsidRPr="00CD5B19">
              <w:rPr>
                <w:color w:val="2A2A2A"/>
                <w:sz w:val="16"/>
              </w:rPr>
              <w:t>Uyarlanabilir</w:t>
            </w:r>
            <w:r w:rsidRPr="00CD5B19">
              <w:rPr>
                <w:color w:val="2A2A2A"/>
                <w:spacing w:val="-10"/>
                <w:sz w:val="16"/>
              </w:rPr>
              <w:t xml:space="preserve"> </w:t>
            </w:r>
            <w:r w:rsidRPr="00CD5B19">
              <w:rPr>
                <w:color w:val="2A2A2A"/>
                <w:sz w:val="16"/>
              </w:rPr>
              <w:t>Sosyal</w:t>
            </w:r>
            <w:r w:rsidRPr="00CD5B19">
              <w:rPr>
                <w:color w:val="2A2A2A"/>
                <w:spacing w:val="-10"/>
                <w:sz w:val="16"/>
              </w:rPr>
              <w:t xml:space="preserve"> </w:t>
            </w:r>
            <w:r w:rsidRPr="00CD5B19">
              <w:rPr>
                <w:color w:val="2A2A2A"/>
                <w:sz w:val="16"/>
              </w:rPr>
              <w:t>Koruma</w:t>
            </w:r>
            <w:r w:rsidRPr="00CD5B19">
              <w:rPr>
                <w:color w:val="2A2A2A"/>
                <w:spacing w:val="40"/>
                <w:sz w:val="16"/>
              </w:rPr>
              <w:t xml:space="preserve"> </w:t>
            </w:r>
            <w:r w:rsidRPr="00CD5B19">
              <w:rPr>
                <w:color w:val="2A2A2A"/>
                <w:sz w:val="16"/>
              </w:rPr>
              <w:t>&amp; İklim Direnci YZ</w:t>
            </w:r>
          </w:p>
        </w:tc>
        <w:tc>
          <w:tcPr>
            <w:tcW w:w="3117" w:type="dxa"/>
          </w:tcPr>
          <w:p w14:paraId="7AB81444" w14:textId="77777777" w:rsidR="00B069B8" w:rsidRPr="00CD5B19" w:rsidRDefault="00B069B8" w:rsidP="00B069B8">
            <w:pPr>
              <w:pStyle w:val="TableParagraph"/>
              <w:spacing w:line="360" w:lineRule="auto"/>
              <w:ind w:left="126" w:right="168"/>
              <w:jc w:val="both"/>
              <w:cnfStyle w:val="010000000000" w:firstRow="0" w:lastRow="1" w:firstColumn="0" w:lastColumn="0" w:oddVBand="0" w:evenVBand="0" w:oddHBand="0" w:evenHBand="0" w:firstRowFirstColumn="0" w:firstRowLastColumn="0" w:lastRowFirstColumn="0" w:lastRowLastColumn="0"/>
              <w:rPr>
                <w:sz w:val="16"/>
              </w:rPr>
            </w:pPr>
            <w:r w:rsidRPr="00CD5B19">
              <w:rPr>
                <w:color w:val="2A2A2A"/>
                <w:sz w:val="16"/>
              </w:rPr>
              <w:t>Kırılgan</w:t>
            </w:r>
            <w:r w:rsidRPr="00CD5B19">
              <w:rPr>
                <w:color w:val="2A2A2A"/>
                <w:spacing w:val="-8"/>
                <w:sz w:val="16"/>
              </w:rPr>
              <w:t xml:space="preserve"> </w:t>
            </w:r>
            <w:r w:rsidRPr="00CD5B19">
              <w:rPr>
                <w:color w:val="2A2A2A"/>
                <w:sz w:val="16"/>
              </w:rPr>
              <w:t>gruplara</w:t>
            </w:r>
            <w:r w:rsidRPr="00CD5B19">
              <w:rPr>
                <w:color w:val="2A2A2A"/>
                <w:spacing w:val="-8"/>
                <w:sz w:val="16"/>
              </w:rPr>
              <w:t xml:space="preserve"> </w:t>
            </w:r>
            <w:r w:rsidRPr="00CD5B19">
              <w:rPr>
                <w:color w:val="2A2A2A"/>
                <w:sz w:val="16"/>
              </w:rPr>
              <w:t>mali</w:t>
            </w:r>
            <w:r w:rsidRPr="00CD5B19">
              <w:rPr>
                <w:color w:val="2A2A2A"/>
                <w:spacing w:val="-8"/>
                <w:sz w:val="16"/>
              </w:rPr>
              <w:t xml:space="preserve"> </w:t>
            </w:r>
            <w:r w:rsidRPr="00CD5B19">
              <w:rPr>
                <w:color w:val="2A2A2A"/>
                <w:sz w:val="16"/>
              </w:rPr>
              <w:t>yardım</w:t>
            </w:r>
            <w:r w:rsidRPr="00CD5B19">
              <w:rPr>
                <w:color w:val="2A2A2A"/>
                <w:spacing w:val="-8"/>
                <w:sz w:val="16"/>
              </w:rPr>
              <w:t xml:space="preserve"> </w:t>
            </w:r>
            <w:r w:rsidRPr="00CD5B19">
              <w:rPr>
                <w:color w:val="2A2A2A"/>
                <w:sz w:val="16"/>
              </w:rPr>
              <w:t>ve</w:t>
            </w:r>
            <w:r w:rsidRPr="00CD5B19">
              <w:rPr>
                <w:color w:val="2A2A2A"/>
                <w:spacing w:val="-8"/>
                <w:sz w:val="16"/>
              </w:rPr>
              <w:t xml:space="preserve"> </w:t>
            </w:r>
            <w:r w:rsidRPr="00CD5B19">
              <w:rPr>
                <w:color w:val="2A2A2A"/>
                <w:sz w:val="16"/>
              </w:rPr>
              <w:t>iklim</w:t>
            </w:r>
            <w:r w:rsidRPr="00CD5B19">
              <w:rPr>
                <w:color w:val="2A2A2A"/>
                <w:spacing w:val="40"/>
                <w:sz w:val="16"/>
              </w:rPr>
              <w:t xml:space="preserve"> </w:t>
            </w:r>
            <w:r w:rsidRPr="00CD5B19">
              <w:rPr>
                <w:color w:val="2A2A2A"/>
                <w:sz w:val="16"/>
              </w:rPr>
              <w:t>kaynaklı iç göç tahmini (World Bank,</w:t>
            </w:r>
            <w:r w:rsidRPr="00CD5B19">
              <w:rPr>
                <w:color w:val="2A2A2A"/>
                <w:spacing w:val="40"/>
                <w:sz w:val="16"/>
              </w:rPr>
              <w:t xml:space="preserve"> </w:t>
            </w:r>
            <w:r w:rsidRPr="00CD5B19">
              <w:rPr>
                <w:color w:val="2A2A2A"/>
                <w:spacing w:val="-2"/>
                <w:sz w:val="16"/>
              </w:rPr>
              <w:t>2025).</w:t>
            </w:r>
          </w:p>
        </w:tc>
        <w:tc>
          <w:tcPr>
            <w:cnfStyle w:val="000100000000" w:firstRow="0" w:lastRow="0" w:firstColumn="0" w:lastColumn="1" w:oddVBand="0" w:evenVBand="0" w:oddHBand="0" w:evenHBand="0" w:firstRowFirstColumn="0" w:firstRowLastColumn="0" w:lastRowFirstColumn="0" w:lastRowLastColumn="0"/>
            <w:tcW w:w="3327" w:type="dxa"/>
          </w:tcPr>
          <w:p w14:paraId="02EE6EC4" w14:textId="77777777" w:rsidR="00B069B8" w:rsidRPr="00CD5B19" w:rsidRDefault="00B069B8" w:rsidP="00B069B8">
            <w:pPr>
              <w:pStyle w:val="TableParagraph"/>
              <w:spacing w:before="32" w:line="360" w:lineRule="auto"/>
              <w:ind w:left="0"/>
              <w:jc w:val="both"/>
              <w:rPr>
                <w:sz w:val="16"/>
              </w:rPr>
            </w:pPr>
          </w:p>
          <w:p w14:paraId="101C04A3" w14:textId="77777777" w:rsidR="00B069B8" w:rsidRPr="00CD5B19" w:rsidRDefault="00B069B8" w:rsidP="00B069B8">
            <w:pPr>
              <w:pStyle w:val="TableParagraph"/>
              <w:spacing w:before="0" w:line="360" w:lineRule="auto"/>
              <w:ind w:left="125"/>
              <w:jc w:val="both"/>
              <w:rPr>
                <w:sz w:val="16"/>
              </w:rPr>
            </w:pPr>
            <w:r w:rsidRPr="00CD5B19">
              <w:rPr>
                <w:color w:val="2A2A2A"/>
                <w:sz w:val="16"/>
              </w:rPr>
              <w:t>Sosyal</w:t>
            </w:r>
            <w:r w:rsidRPr="00CD5B19">
              <w:rPr>
                <w:color w:val="2A2A2A"/>
                <w:spacing w:val="-8"/>
                <w:sz w:val="16"/>
              </w:rPr>
              <w:t xml:space="preserve"> </w:t>
            </w:r>
            <w:r w:rsidRPr="00CD5B19">
              <w:rPr>
                <w:color w:val="2A2A2A"/>
                <w:sz w:val="16"/>
              </w:rPr>
              <w:t>transferlerde</w:t>
            </w:r>
            <w:r w:rsidRPr="00CD5B19">
              <w:rPr>
                <w:color w:val="2A2A2A"/>
                <w:spacing w:val="-8"/>
                <w:sz w:val="16"/>
              </w:rPr>
              <w:t xml:space="preserve"> </w:t>
            </w:r>
            <w:r w:rsidRPr="00CD5B19">
              <w:rPr>
                <w:color w:val="2A2A2A"/>
                <w:sz w:val="16"/>
              </w:rPr>
              <w:t>verimlilik</w:t>
            </w:r>
            <w:r w:rsidRPr="00CD5B19">
              <w:rPr>
                <w:color w:val="2A2A2A"/>
                <w:spacing w:val="-8"/>
                <w:sz w:val="16"/>
              </w:rPr>
              <w:t xml:space="preserve"> </w:t>
            </w:r>
            <w:r w:rsidRPr="00CD5B19">
              <w:rPr>
                <w:color w:val="2A2A2A"/>
                <w:sz w:val="16"/>
              </w:rPr>
              <w:t>ve</w:t>
            </w:r>
            <w:r w:rsidRPr="00CD5B19">
              <w:rPr>
                <w:color w:val="2A2A2A"/>
                <w:spacing w:val="-8"/>
                <w:sz w:val="16"/>
              </w:rPr>
              <w:t xml:space="preserve"> </w:t>
            </w:r>
            <w:r w:rsidRPr="00CD5B19">
              <w:rPr>
                <w:color w:val="2A2A2A"/>
                <w:sz w:val="16"/>
              </w:rPr>
              <w:t>iklim</w:t>
            </w:r>
            <w:r w:rsidRPr="00CD5B19">
              <w:rPr>
                <w:color w:val="2A2A2A"/>
                <w:spacing w:val="-8"/>
                <w:sz w:val="16"/>
              </w:rPr>
              <w:t xml:space="preserve"> </w:t>
            </w:r>
            <w:r w:rsidRPr="00CD5B19">
              <w:rPr>
                <w:color w:val="2A2A2A"/>
                <w:sz w:val="16"/>
              </w:rPr>
              <w:t>göçü</w:t>
            </w:r>
            <w:r w:rsidRPr="00CD5B19">
              <w:rPr>
                <w:color w:val="2A2A2A"/>
                <w:spacing w:val="40"/>
                <w:sz w:val="16"/>
              </w:rPr>
              <w:t xml:space="preserve"> </w:t>
            </w:r>
            <w:r w:rsidRPr="00CD5B19">
              <w:rPr>
                <w:color w:val="2A2A2A"/>
                <w:sz w:val="16"/>
              </w:rPr>
              <w:t>öngörüsü</w:t>
            </w:r>
            <w:r w:rsidRPr="00CD5B19">
              <w:rPr>
                <w:color w:val="2A2A2A"/>
                <w:spacing w:val="-1"/>
                <w:sz w:val="16"/>
              </w:rPr>
              <w:t xml:space="preserve"> </w:t>
            </w:r>
            <w:r w:rsidRPr="00CD5B19">
              <w:rPr>
                <w:color w:val="2A2A2A"/>
                <w:sz w:val="16"/>
              </w:rPr>
              <w:t>sağlamıştır.</w:t>
            </w:r>
          </w:p>
        </w:tc>
      </w:tr>
    </w:tbl>
    <w:p w14:paraId="4B379466" w14:textId="77777777" w:rsidR="005338B2" w:rsidRPr="005338B2" w:rsidRDefault="005338B2" w:rsidP="00CD5B19">
      <w:pPr>
        <w:spacing w:line="360" w:lineRule="auto"/>
        <w:jc w:val="both"/>
        <w:rPr>
          <w:rFonts w:ascii="Times New Roman" w:hAnsi="Times New Roman" w:cs="Times New Roman"/>
          <w:b/>
        </w:rPr>
      </w:pPr>
    </w:p>
    <w:p w14:paraId="2E44E459" w14:textId="77777777" w:rsidR="00CD5B19" w:rsidRPr="005338B2" w:rsidRDefault="009F2503" w:rsidP="00CD5B19">
      <w:pPr>
        <w:spacing w:line="360" w:lineRule="auto"/>
        <w:jc w:val="both"/>
        <w:rPr>
          <w:rFonts w:ascii="Times New Roman" w:hAnsi="Times New Roman" w:cs="Times New Roman"/>
          <w:b/>
        </w:rPr>
      </w:pPr>
      <w:r>
        <w:rPr>
          <w:rFonts w:ascii="Times New Roman" w:hAnsi="Times New Roman" w:cs="Times New Roman"/>
          <w:b/>
        </w:rPr>
        <w:t>4</w:t>
      </w:r>
      <w:r w:rsidR="00CD5B19" w:rsidRPr="005338B2">
        <w:rPr>
          <w:rFonts w:ascii="Times New Roman" w:hAnsi="Times New Roman" w:cs="Times New Roman"/>
          <w:b/>
        </w:rPr>
        <w:t>.1.Amerika Birleşik Devletleri ve Çin Rekabeti</w:t>
      </w:r>
    </w:p>
    <w:p w14:paraId="23F8F543" w14:textId="77777777" w:rsidR="00CD5B19" w:rsidRPr="00CD5B19" w:rsidRDefault="005338B2" w:rsidP="00CD5B19">
      <w:pPr>
        <w:spacing w:line="360" w:lineRule="auto"/>
        <w:jc w:val="both"/>
        <w:rPr>
          <w:rFonts w:ascii="Times New Roman" w:hAnsi="Times New Roman" w:cs="Times New Roman"/>
        </w:rPr>
      </w:pPr>
      <w:r>
        <w:rPr>
          <w:rFonts w:ascii="Times New Roman" w:hAnsi="Times New Roman" w:cs="Times New Roman"/>
        </w:rPr>
        <w:t xml:space="preserve">  </w:t>
      </w:r>
      <w:r w:rsidR="00CD5B19" w:rsidRPr="00CD5B19">
        <w:rPr>
          <w:rFonts w:ascii="Times New Roman" w:hAnsi="Times New Roman" w:cs="Times New Roman"/>
        </w:rPr>
        <w:t xml:space="preserve">Yapay zekâ yatırımlarında küresel lider durumında olan ABD, 2024 yılında 109,1 milyar dolarlık yatırım hacmine ulaşmış, 40 önemli YZ modeli geliştirmiş ve 59 federal düzenleme yayımlamıştır (Maslej vd., 2025; White House, 2025). Çin ise 9,3 milyar dolarlık yatırımla ikinci sırada yer almakla birlikte patent ve akademik yayın sayısında liderliğini korumaktadır (Maslej vd., 2025, s. 3). DeepSeek ve Manus gibi Çin </w:t>
      </w:r>
      <w:r w:rsidR="00CD5B19" w:rsidRPr="00CD5B19">
        <w:rPr>
          <w:rFonts w:ascii="Times New Roman" w:hAnsi="Times New Roman" w:cs="Times New Roman"/>
        </w:rPr>
        <w:lastRenderedPageBreak/>
        <w:t>menşeili açık kaynak/düşük maliyetli modeller, YZ teknolojilerinin yüksek maliyet gerektirdiği algısını yıkarak gelişmekte olan ülkeler için de erişilebilir kılınmıştır (Soylu, 2026, ss. 33-34).</w:t>
      </w:r>
    </w:p>
    <w:p w14:paraId="20E5D765" w14:textId="77777777" w:rsidR="00CD5B19" w:rsidRPr="005338B2" w:rsidRDefault="009F2503" w:rsidP="00CD5B19">
      <w:pPr>
        <w:spacing w:line="360" w:lineRule="auto"/>
        <w:jc w:val="both"/>
        <w:rPr>
          <w:rFonts w:ascii="Times New Roman" w:hAnsi="Times New Roman" w:cs="Times New Roman"/>
          <w:b/>
        </w:rPr>
      </w:pPr>
      <w:r>
        <w:rPr>
          <w:rFonts w:ascii="Times New Roman" w:hAnsi="Times New Roman" w:cs="Times New Roman"/>
          <w:b/>
        </w:rPr>
        <w:t>4</w:t>
      </w:r>
      <w:r w:rsidR="00CD5B19" w:rsidRPr="005338B2">
        <w:rPr>
          <w:rFonts w:ascii="Times New Roman" w:hAnsi="Times New Roman" w:cs="Times New Roman"/>
          <w:b/>
        </w:rPr>
        <w:t>.2.Uluslararası Kuruluşların Tahmine Dayalı Analitiği</w:t>
      </w:r>
    </w:p>
    <w:p w14:paraId="2C84FF2E" w14:textId="77777777" w:rsidR="00CD5B19" w:rsidRPr="00CD5B19" w:rsidRDefault="005338B2" w:rsidP="00CD5B19">
      <w:pPr>
        <w:spacing w:line="360" w:lineRule="auto"/>
        <w:jc w:val="both"/>
        <w:rPr>
          <w:rFonts w:ascii="Times New Roman" w:hAnsi="Times New Roman" w:cs="Times New Roman"/>
        </w:rPr>
      </w:pPr>
      <w:r>
        <w:rPr>
          <w:rFonts w:ascii="Times New Roman" w:hAnsi="Times New Roman" w:cs="Times New Roman"/>
        </w:rPr>
        <w:t xml:space="preserve">  </w:t>
      </w:r>
      <w:r w:rsidR="00CD5B19" w:rsidRPr="00CD5B19">
        <w:rPr>
          <w:rFonts w:ascii="Times New Roman" w:hAnsi="Times New Roman" w:cs="Times New Roman"/>
        </w:rPr>
        <w:t>BMMYK tarafından Somali'de yürütülen Project Jetson, göç analitiğinde yaratıcı bir model sunmaktadır. İnsanların kaçış öncesinde nakit ihtiyacı için hayvanlarını satma davranışını (keçi satış fiyatları) bir endeks olarak modele dâhil eden araştırma ekibi, göç dalgalarını önceden tahmin etmeyi başarmıştır (Dik, 2024, ss. 42-43). Benzer şekilde Ukrayna krizi sırasında Google Trends arama verileri ile BMMYK mülteci istatistiklerinin karşılaştırılması, YZ'nin açık kaynak istihbaratındaki gücünü göstermiştir (Dik, 2024, s. 43).</w:t>
      </w:r>
    </w:p>
    <w:p w14:paraId="053E581D" w14:textId="77777777" w:rsidR="00CD5B19" w:rsidRPr="005338B2" w:rsidRDefault="009F2503" w:rsidP="00CD5B19">
      <w:pPr>
        <w:spacing w:line="360" w:lineRule="auto"/>
        <w:jc w:val="both"/>
        <w:rPr>
          <w:rFonts w:ascii="Times New Roman" w:hAnsi="Times New Roman" w:cs="Times New Roman"/>
          <w:b/>
        </w:rPr>
      </w:pPr>
      <w:r>
        <w:rPr>
          <w:rFonts w:ascii="Times New Roman" w:hAnsi="Times New Roman" w:cs="Times New Roman"/>
          <w:b/>
        </w:rPr>
        <w:t>5</w:t>
      </w:r>
      <w:r w:rsidR="00CD5B19" w:rsidRPr="005338B2">
        <w:rPr>
          <w:rFonts w:ascii="Times New Roman" w:hAnsi="Times New Roman" w:cs="Times New Roman"/>
          <w:b/>
        </w:rPr>
        <w:t>.İNSAN UZMANLIĞI VE YAPAY ZEKÂ: KARŞILAŞTIRMALI DEĞERLENDİRME</w:t>
      </w:r>
    </w:p>
    <w:p w14:paraId="43C70031" w14:textId="77777777" w:rsidR="00CD5B19" w:rsidRPr="00CD5B19" w:rsidRDefault="005338B2" w:rsidP="00CD5B19">
      <w:pPr>
        <w:spacing w:line="360" w:lineRule="auto"/>
        <w:jc w:val="both"/>
        <w:rPr>
          <w:rFonts w:ascii="Times New Roman" w:hAnsi="Times New Roman" w:cs="Times New Roman"/>
        </w:rPr>
      </w:pPr>
      <w:r>
        <w:rPr>
          <w:rFonts w:ascii="Times New Roman" w:hAnsi="Times New Roman" w:cs="Times New Roman"/>
        </w:rPr>
        <w:t xml:space="preserve">  </w:t>
      </w:r>
      <w:r w:rsidR="00CD5B19" w:rsidRPr="00CD5B19">
        <w:rPr>
          <w:rFonts w:ascii="Times New Roman" w:hAnsi="Times New Roman" w:cs="Times New Roman"/>
        </w:rPr>
        <w:t>Göç yönetiminde tamamen insan unsuruna dayalı idari süreçler ile yapay zekâ destekli otomasyon sistemlerinin karşılaştırılması, kamu idarelerinin dönüşüm stratejilerini belirlemede rehber niteliğindedir.</w:t>
      </w:r>
    </w:p>
    <w:p w14:paraId="445F1F5B" w14:textId="77777777" w:rsidR="00CD5B19" w:rsidRPr="005338B2" w:rsidRDefault="009F2503" w:rsidP="00CD5B19">
      <w:pPr>
        <w:spacing w:line="360" w:lineRule="auto"/>
        <w:jc w:val="both"/>
        <w:rPr>
          <w:rFonts w:ascii="Times New Roman" w:hAnsi="Times New Roman" w:cs="Times New Roman"/>
          <w:b/>
        </w:rPr>
      </w:pPr>
      <w:r>
        <w:rPr>
          <w:rFonts w:ascii="Times New Roman" w:hAnsi="Times New Roman" w:cs="Times New Roman"/>
          <w:b/>
        </w:rPr>
        <w:t>5</w:t>
      </w:r>
      <w:r w:rsidR="00CD5B19" w:rsidRPr="005338B2">
        <w:rPr>
          <w:rFonts w:ascii="Times New Roman" w:hAnsi="Times New Roman" w:cs="Times New Roman"/>
          <w:b/>
        </w:rPr>
        <w:t>.1.Manuel / İnsan Odaklı İdare Sistemi</w:t>
      </w:r>
    </w:p>
    <w:p w14:paraId="1042D1CF" w14:textId="77777777" w:rsidR="00CD5B19" w:rsidRPr="00CD5B19" w:rsidRDefault="005338B2" w:rsidP="00CD5B19">
      <w:pPr>
        <w:spacing w:line="360" w:lineRule="auto"/>
        <w:jc w:val="both"/>
        <w:rPr>
          <w:rFonts w:ascii="Times New Roman" w:hAnsi="Times New Roman" w:cs="Times New Roman"/>
        </w:rPr>
      </w:pPr>
      <w:r>
        <w:rPr>
          <w:rFonts w:ascii="Times New Roman" w:hAnsi="Times New Roman" w:cs="Times New Roman"/>
        </w:rPr>
        <w:t xml:space="preserve">  </w:t>
      </w:r>
      <w:r w:rsidR="00CD5B19" w:rsidRPr="00CD5B19">
        <w:rPr>
          <w:rFonts w:ascii="Times New Roman" w:hAnsi="Times New Roman" w:cs="Times New Roman"/>
        </w:rPr>
        <w:t>İnsan uzmanlığına dayalı klasik sistemlerde kararların tutarlılığı ve hukuka uygunluğu görecelidir. Personelin yorgunluk, önyargı veya farklı motivasyonlarla yanlış profilleme yapması (KVKK, 2025b, s. 22) mağduriyetlere yol açabilir. İşlemler insanın doğal çalışma hızında ilerler; personel eğitimi uzun ve maliyetlidir. Buna karşın insan uzmanlar; empati kurma, orijinal fikir üretme, sosyal bağlamı okuma ve mevzuat dışı istisnai insani durumları süzme yeteneğine sahiptir (Soylu, 2026, s. 31).</w:t>
      </w:r>
    </w:p>
    <w:p w14:paraId="6E77AD51" w14:textId="77777777" w:rsidR="00CD5B19" w:rsidRPr="005338B2" w:rsidRDefault="009F2503" w:rsidP="00CD5B19">
      <w:pPr>
        <w:spacing w:line="360" w:lineRule="auto"/>
        <w:jc w:val="both"/>
        <w:rPr>
          <w:rFonts w:ascii="Times New Roman" w:hAnsi="Times New Roman" w:cs="Times New Roman"/>
          <w:b/>
        </w:rPr>
      </w:pPr>
      <w:r>
        <w:rPr>
          <w:rFonts w:ascii="Times New Roman" w:hAnsi="Times New Roman" w:cs="Times New Roman"/>
          <w:b/>
        </w:rPr>
        <w:t>5</w:t>
      </w:r>
      <w:r w:rsidR="00CD5B19" w:rsidRPr="005338B2">
        <w:rPr>
          <w:rFonts w:ascii="Times New Roman" w:hAnsi="Times New Roman" w:cs="Times New Roman"/>
          <w:b/>
        </w:rPr>
        <w:t>.2.Yapay Zekâ Destekli Otomasyon Sistemi</w:t>
      </w:r>
    </w:p>
    <w:p w14:paraId="0040E255" w14:textId="77777777" w:rsidR="00CD5B19" w:rsidRPr="00CD5B19" w:rsidRDefault="005338B2" w:rsidP="00CD5B19">
      <w:pPr>
        <w:spacing w:line="360" w:lineRule="auto"/>
        <w:jc w:val="both"/>
        <w:rPr>
          <w:rFonts w:ascii="Times New Roman" w:hAnsi="Times New Roman" w:cs="Times New Roman"/>
        </w:rPr>
      </w:pPr>
      <w:r>
        <w:rPr>
          <w:rFonts w:ascii="Times New Roman" w:hAnsi="Times New Roman" w:cs="Times New Roman"/>
        </w:rPr>
        <w:t xml:space="preserve">  </w:t>
      </w:r>
      <w:r w:rsidR="00CD5B19" w:rsidRPr="00CD5B19">
        <w:rPr>
          <w:rFonts w:ascii="Times New Roman" w:hAnsi="Times New Roman" w:cs="Times New Roman"/>
        </w:rPr>
        <w:t>Yapay zekâ sistemlerinde işlem hızları milisaniyeler seviyesine inmekte, birim işlem maliyetleri radikal biçimde düşmektedir. Kararlar standartlaşmakta, tutarlılık en üst düzeye çıkmaktadır (Çankaya Kurnaz, 2025, s. 226). Sistemler anlık olarak performans ölçümüne ve güncellenmeye uygundur. Bununla birlikte YZ modelleri, dijital ortama yansımayan sosyal durumları gözlemleyemez; dar ve teknik bir bakış açısı sunar.</w:t>
      </w:r>
    </w:p>
    <w:p w14:paraId="54378B8D" w14:textId="77777777" w:rsidR="00CD5B19" w:rsidRPr="00CD5B19" w:rsidRDefault="00CD5B19" w:rsidP="00CD5B19">
      <w:pPr>
        <w:spacing w:line="360" w:lineRule="auto"/>
        <w:jc w:val="both"/>
        <w:rPr>
          <w:rFonts w:ascii="Times New Roman" w:hAnsi="Times New Roman" w:cs="Times New Roman"/>
          <w:b/>
        </w:rPr>
      </w:pPr>
      <w:bookmarkStart w:id="1" w:name="Özgünlük_ve_Fikir_Üretimi_İddiası_Üzerin"/>
      <w:bookmarkEnd w:id="1"/>
      <w:r w:rsidRPr="00CD5B19">
        <w:rPr>
          <w:rFonts w:ascii="Times New Roman" w:hAnsi="Times New Roman" w:cs="Times New Roman"/>
          <w:b/>
        </w:rPr>
        <w:t>Ö</w:t>
      </w:r>
      <w:r w:rsidR="005338B2">
        <w:rPr>
          <w:rFonts w:ascii="Times New Roman" w:hAnsi="Times New Roman" w:cs="Times New Roman"/>
          <w:b/>
        </w:rPr>
        <w:t xml:space="preserve">zgünlük </w:t>
      </w:r>
      <w:r w:rsidRPr="00CD5B19">
        <w:rPr>
          <w:rFonts w:ascii="Times New Roman" w:hAnsi="Times New Roman" w:cs="Times New Roman"/>
          <w:b/>
        </w:rPr>
        <w:t xml:space="preserve"> </w:t>
      </w:r>
      <w:r w:rsidR="005338B2">
        <w:rPr>
          <w:rFonts w:ascii="Times New Roman" w:hAnsi="Times New Roman" w:cs="Times New Roman"/>
          <w:b/>
        </w:rPr>
        <w:t xml:space="preserve">Ve fikir </w:t>
      </w:r>
      <w:r w:rsidRPr="00CD5B19">
        <w:rPr>
          <w:rFonts w:ascii="Times New Roman" w:hAnsi="Times New Roman" w:cs="Times New Roman"/>
          <w:b/>
        </w:rPr>
        <w:t>Ü</w:t>
      </w:r>
      <w:r w:rsidR="005338B2">
        <w:rPr>
          <w:rFonts w:ascii="Times New Roman" w:hAnsi="Times New Roman" w:cs="Times New Roman"/>
          <w:b/>
        </w:rPr>
        <w:t xml:space="preserve">retimi </w:t>
      </w:r>
      <w:r w:rsidRPr="00CD5B19">
        <w:rPr>
          <w:rFonts w:ascii="Times New Roman" w:hAnsi="Times New Roman" w:cs="Times New Roman"/>
          <w:b/>
        </w:rPr>
        <w:t>İ</w:t>
      </w:r>
      <w:r w:rsidR="005338B2">
        <w:rPr>
          <w:rFonts w:ascii="Times New Roman" w:hAnsi="Times New Roman" w:cs="Times New Roman"/>
          <w:b/>
        </w:rPr>
        <w:t xml:space="preserve">ddıası </w:t>
      </w:r>
      <w:r w:rsidRPr="00CD5B19">
        <w:rPr>
          <w:rFonts w:ascii="Times New Roman" w:hAnsi="Times New Roman" w:cs="Times New Roman"/>
          <w:b/>
        </w:rPr>
        <w:t xml:space="preserve"> Ü</w:t>
      </w:r>
      <w:r w:rsidR="005338B2">
        <w:rPr>
          <w:rFonts w:ascii="Times New Roman" w:hAnsi="Times New Roman" w:cs="Times New Roman"/>
          <w:b/>
        </w:rPr>
        <w:t xml:space="preserve">zerine </w:t>
      </w:r>
    </w:p>
    <w:p w14:paraId="71F194A9" w14:textId="77777777" w:rsidR="00CD5B19" w:rsidRPr="00CD5B19" w:rsidRDefault="00CD5B19" w:rsidP="00CD5B19">
      <w:pPr>
        <w:spacing w:line="360" w:lineRule="auto"/>
        <w:jc w:val="both"/>
        <w:rPr>
          <w:rFonts w:ascii="Times New Roman" w:hAnsi="Times New Roman" w:cs="Times New Roman"/>
        </w:rPr>
      </w:pPr>
      <w:r w:rsidRPr="00CD5B19">
        <w:rPr>
          <w:rFonts w:ascii="Times New Roman" w:hAnsi="Times New Roman" w:cs="Times New Roman"/>
        </w:rPr>
        <w:t>Literatürde yapay zekânın tamamen orijinal fikir üretemeyeceği kabul edilse de (Ray, 2023); YZ'nin insan ömrünün yetmeyeceği büyüklükteki tüm literatürü ve veri kümesini tarayarak veriler arasında daha önce kurulmamış sentezler kurması, insanın kısıtlı bilgiyle sunduğu özgünlük iddiasından çok daha kapsayıcı bir "yeniden yorumlama özgünlüğü" sunmaktadır (Soylu, 2026, ss. 31-32).</w:t>
      </w:r>
    </w:p>
    <w:p w14:paraId="5BE109F5" w14:textId="77777777" w:rsidR="00CD5B19" w:rsidRPr="005338B2" w:rsidRDefault="009F2503" w:rsidP="00CD5B19">
      <w:pPr>
        <w:spacing w:line="360" w:lineRule="auto"/>
        <w:jc w:val="both"/>
        <w:rPr>
          <w:rFonts w:ascii="Times New Roman" w:hAnsi="Times New Roman" w:cs="Times New Roman"/>
          <w:b/>
        </w:rPr>
      </w:pPr>
      <w:r>
        <w:rPr>
          <w:rFonts w:ascii="Times New Roman" w:hAnsi="Times New Roman" w:cs="Times New Roman"/>
          <w:b/>
        </w:rPr>
        <w:t>6</w:t>
      </w:r>
      <w:r w:rsidR="00CD5B19" w:rsidRPr="005338B2">
        <w:rPr>
          <w:rFonts w:ascii="Times New Roman" w:hAnsi="Times New Roman" w:cs="Times New Roman"/>
          <w:b/>
        </w:rPr>
        <w:t>.TÜRKİYE'NİN GÖÇ YÖNETİMİNDE YAPAY ZEKÂ ENTEGRASYONU</w:t>
      </w:r>
    </w:p>
    <w:p w14:paraId="6347F1DD" w14:textId="77777777" w:rsidR="00CD5B19" w:rsidRPr="00CD5B19" w:rsidRDefault="00CD5B19" w:rsidP="00CD5B19">
      <w:pPr>
        <w:spacing w:line="360" w:lineRule="auto"/>
        <w:jc w:val="both"/>
        <w:rPr>
          <w:rFonts w:ascii="Times New Roman" w:hAnsi="Times New Roman" w:cs="Times New Roman"/>
        </w:rPr>
      </w:pPr>
      <w:r w:rsidRPr="00CD5B19">
        <w:rPr>
          <w:rFonts w:ascii="Times New Roman" w:hAnsi="Times New Roman" w:cs="Times New Roman"/>
        </w:rPr>
        <w:lastRenderedPageBreak/>
        <w:t>Türkiye, coğrafi konumu ve insani diplomasisi gereği dünyada en fazla yabancıya ev sahipliği yapan ülkelerin başında gelmektedir. McAuliffe (2023) ve Yıldız &amp; Açar (2024)'ın belirttiği üzere, göç yönetiminde YZ'nin erken benimsenmesi 1990'lara dayansa da günümüzde sınır kontrolü, vize, ikamet ve sığınma süreçlerinin otomasyonu hayati bir hal almıştır (ss. 194-195).</w:t>
      </w:r>
    </w:p>
    <w:p w14:paraId="5A16A0C5" w14:textId="77777777" w:rsidR="00CD5B19" w:rsidRPr="009F2503" w:rsidRDefault="009F2503" w:rsidP="00CD5B19">
      <w:pPr>
        <w:spacing w:line="360" w:lineRule="auto"/>
        <w:jc w:val="both"/>
        <w:rPr>
          <w:rFonts w:ascii="Times New Roman" w:hAnsi="Times New Roman" w:cs="Times New Roman"/>
          <w:b/>
        </w:rPr>
      </w:pPr>
      <w:r w:rsidRPr="009F2503">
        <w:rPr>
          <w:rFonts w:ascii="Times New Roman" w:hAnsi="Times New Roman" w:cs="Times New Roman"/>
          <w:b/>
        </w:rPr>
        <w:t>6</w:t>
      </w:r>
      <w:r w:rsidR="00CD5B19" w:rsidRPr="009F2503">
        <w:rPr>
          <w:rFonts w:ascii="Times New Roman" w:hAnsi="Times New Roman" w:cs="Times New Roman"/>
          <w:b/>
        </w:rPr>
        <w:t>.1.Göç İdaresi Başkanlığının Stratejik Rolü</w:t>
      </w:r>
    </w:p>
    <w:p w14:paraId="31229E94" w14:textId="77777777" w:rsidR="00CD5B19" w:rsidRPr="00CD5B19" w:rsidRDefault="009F2503" w:rsidP="00CD5B19">
      <w:pPr>
        <w:spacing w:line="360" w:lineRule="auto"/>
        <w:jc w:val="both"/>
        <w:rPr>
          <w:rFonts w:ascii="Times New Roman" w:hAnsi="Times New Roman" w:cs="Times New Roman"/>
        </w:rPr>
      </w:pPr>
      <w:r>
        <w:rPr>
          <w:rFonts w:ascii="Times New Roman" w:hAnsi="Times New Roman" w:cs="Times New Roman"/>
        </w:rPr>
        <w:t xml:space="preserve">  </w:t>
      </w:r>
      <w:r w:rsidR="00CD5B19" w:rsidRPr="00CD5B19">
        <w:rPr>
          <w:rFonts w:ascii="Times New Roman" w:hAnsi="Times New Roman" w:cs="Times New Roman"/>
        </w:rPr>
        <w:t>Cumhurbaşkanlığı Genelgesi (2025/2) ve 4 sayılı Cumhurbaşkanlığı Kararnamesi (md. 159) uyarınca Göç İdaresi Başkanlığı; düzenli ve düzensiz göç, uluslararası koruma, geçici koruma, uyum, insan ticaretiyle mücadele ve sınır yönetimi alanlarında verileri toplamak, analiz etmek ve politikaya dönüştürmekle yetkilendirilmiştir. Başkanlığın 2024-2028 Stratejik Planı'nda yer alan 6 ana tema, yapay zekâ vizyonunu kapsayacak şekilde genişletilmeye uygundur (Göç İdaresi Başkanlığı, 2024, ss. 50-51).</w:t>
      </w:r>
    </w:p>
    <w:p w14:paraId="182A54A8" w14:textId="77777777" w:rsidR="00CD5B19" w:rsidRPr="009F2503" w:rsidRDefault="009F2503" w:rsidP="00CD5B19">
      <w:pPr>
        <w:spacing w:line="360" w:lineRule="auto"/>
        <w:jc w:val="both"/>
        <w:rPr>
          <w:rFonts w:ascii="Times New Roman" w:hAnsi="Times New Roman" w:cs="Times New Roman"/>
          <w:b/>
        </w:rPr>
      </w:pPr>
      <w:r w:rsidRPr="009F2503">
        <w:rPr>
          <w:rFonts w:ascii="Times New Roman" w:hAnsi="Times New Roman" w:cs="Times New Roman"/>
          <w:b/>
        </w:rPr>
        <w:t>6</w:t>
      </w:r>
      <w:r w:rsidR="00CD5B19" w:rsidRPr="009F2503">
        <w:rPr>
          <w:rFonts w:ascii="Times New Roman" w:hAnsi="Times New Roman" w:cs="Times New Roman"/>
          <w:b/>
        </w:rPr>
        <w:t>.2.Göç Ekosistemi, Paydaşlar ve Veri Sistemleri Mimari Haritası</w:t>
      </w:r>
    </w:p>
    <w:p w14:paraId="2AFE700C" w14:textId="77777777" w:rsidR="009F2503" w:rsidRDefault="009F2503" w:rsidP="00CD5B19">
      <w:pPr>
        <w:spacing w:line="360" w:lineRule="auto"/>
        <w:jc w:val="both"/>
        <w:rPr>
          <w:rFonts w:ascii="Times New Roman" w:hAnsi="Times New Roman" w:cs="Times New Roman"/>
        </w:rPr>
      </w:pPr>
      <w:r>
        <w:rPr>
          <w:rFonts w:ascii="Times New Roman" w:hAnsi="Times New Roman" w:cs="Times New Roman"/>
        </w:rPr>
        <w:t xml:space="preserve">  </w:t>
      </w:r>
      <w:r w:rsidR="00CD5B19" w:rsidRPr="00CD5B19">
        <w:rPr>
          <w:rFonts w:ascii="Times New Roman" w:hAnsi="Times New Roman" w:cs="Times New Roman"/>
        </w:rPr>
        <w:t>Türkiye'de milli göç yapay zekâ modelinin (Göç-YZ) kurulabilmesi için kamu kurumlarının veri sistemlerinin entegre edilmesi gerekmektedir. Tablo 3 bu entegra</w:t>
      </w:r>
      <w:r>
        <w:rPr>
          <w:rFonts w:ascii="Times New Roman" w:hAnsi="Times New Roman" w:cs="Times New Roman"/>
        </w:rPr>
        <w:t>syon mimarisini göstermektedir.</w:t>
      </w:r>
    </w:p>
    <w:p w14:paraId="7E1D4CFB" w14:textId="77777777" w:rsidR="00CD5B19" w:rsidRDefault="00CD5B19" w:rsidP="00CD5B19">
      <w:pPr>
        <w:spacing w:line="360" w:lineRule="auto"/>
        <w:jc w:val="both"/>
        <w:rPr>
          <w:rFonts w:ascii="Times New Roman" w:hAnsi="Times New Roman" w:cs="Times New Roman"/>
        </w:rPr>
      </w:pPr>
      <w:r w:rsidRPr="00B069B8">
        <w:rPr>
          <w:rFonts w:ascii="Times New Roman" w:hAnsi="Times New Roman" w:cs="Times New Roman"/>
          <w:b/>
        </w:rPr>
        <w:t>Tablo 3:</w:t>
      </w:r>
      <w:r w:rsidRPr="00CD5B19">
        <w:rPr>
          <w:rFonts w:ascii="Times New Roman" w:hAnsi="Times New Roman" w:cs="Times New Roman"/>
        </w:rPr>
        <w:t xml:space="preserve"> Türkiye Göç Ekosistemi Veri Sistemleri ve Yapay Zekâ Entegrasyonu</w:t>
      </w:r>
    </w:p>
    <w:tbl>
      <w:tblPr>
        <w:tblStyle w:val="KlavuzuTablo4"/>
        <w:tblpPr w:leftFromText="180" w:rightFromText="180" w:vertAnchor="text" w:horzAnchor="margin" w:tblpXSpec="center" w:tblpY="319"/>
        <w:tblW w:w="10192" w:type="dxa"/>
        <w:tblLayout w:type="fixed"/>
        <w:tblLook w:val="01E0" w:firstRow="1" w:lastRow="1" w:firstColumn="1" w:lastColumn="1" w:noHBand="0" w:noVBand="0"/>
      </w:tblPr>
      <w:tblGrid>
        <w:gridCol w:w="2168"/>
        <w:gridCol w:w="2490"/>
        <w:gridCol w:w="5534"/>
      </w:tblGrid>
      <w:tr w:rsidR="009F2503" w:rsidRPr="009F2503" w14:paraId="4AD522D7" w14:textId="77777777" w:rsidTr="009F2503">
        <w:trPr>
          <w:cnfStyle w:val="100000000000" w:firstRow="1" w:lastRow="0" w:firstColumn="0" w:lastColumn="0" w:oddVBand="0" w:evenVBand="0" w:oddHBand="0" w:evenHBand="0" w:firstRowFirstColumn="0" w:firstRowLastColumn="0" w:lastRowFirstColumn="0" w:lastRowLastColumn="0"/>
          <w:trHeight w:val="386"/>
        </w:trPr>
        <w:tc>
          <w:tcPr>
            <w:cnfStyle w:val="001000000000" w:firstRow="0" w:lastRow="0" w:firstColumn="1" w:lastColumn="0" w:oddVBand="0" w:evenVBand="0" w:oddHBand="0" w:evenHBand="0" w:firstRowFirstColumn="0" w:firstRowLastColumn="0" w:lastRowFirstColumn="0" w:lastRowLastColumn="0"/>
            <w:tcW w:w="2168" w:type="dxa"/>
          </w:tcPr>
          <w:p w14:paraId="451F241B" w14:textId="77777777" w:rsidR="009F2503" w:rsidRPr="009F2503" w:rsidRDefault="009F2503" w:rsidP="009F2503">
            <w:pPr>
              <w:widowControl w:val="0"/>
              <w:autoSpaceDE w:val="0"/>
              <w:autoSpaceDN w:val="0"/>
              <w:spacing w:before="98"/>
              <w:ind w:left="127"/>
              <w:rPr>
                <w:rFonts w:ascii="Times New Roman" w:eastAsia="Times New Roman" w:hAnsi="Times New Roman" w:cs="Times New Roman"/>
                <w:sz w:val="16"/>
              </w:rPr>
            </w:pPr>
            <w:r w:rsidRPr="009F2503">
              <w:rPr>
                <w:rFonts w:ascii="Times New Roman" w:eastAsia="Times New Roman" w:hAnsi="Times New Roman" w:cs="Times New Roman"/>
                <w:color w:val="FFFFFF"/>
                <w:sz w:val="16"/>
              </w:rPr>
              <w:t>Paydaş</w:t>
            </w:r>
            <w:r w:rsidRPr="009F2503">
              <w:rPr>
                <w:rFonts w:ascii="Times New Roman" w:eastAsia="Times New Roman" w:hAnsi="Times New Roman" w:cs="Times New Roman"/>
                <w:color w:val="FFFFFF"/>
                <w:spacing w:val="-6"/>
                <w:sz w:val="16"/>
              </w:rPr>
              <w:t xml:space="preserve"> </w:t>
            </w:r>
            <w:r w:rsidRPr="009F2503">
              <w:rPr>
                <w:rFonts w:ascii="Times New Roman" w:eastAsia="Times New Roman" w:hAnsi="Times New Roman" w:cs="Times New Roman"/>
                <w:color w:val="FFFFFF"/>
                <w:spacing w:val="-2"/>
                <w:sz w:val="16"/>
              </w:rPr>
              <w:t>Kurum</w:t>
            </w:r>
          </w:p>
        </w:tc>
        <w:tc>
          <w:tcPr>
            <w:cnfStyle w:val="000010000000" w:firstRow="0" w:lastRow="0" w:firstColumn="0" w:lastColumn="0" w:oddVBand="1" w:evenVBand="0" w:oddHBand="0" w:evenHBand="0" w:firstRowFirstColumn="0" w:firstRowLastColumn="0" w:lastRowFirstColumn="0" w:lastRowLastColumn="0"/>
            <w:tcW w:w="2490" w:type="dxa"/>
          </w:tcPr>
          <w:p w14:paraId="56B90170" w14:textId="77777777" w:rsidR="009F2503" w:rsidRPr="009F2503" w:rsidRDefault="009F2503" w:rsidP="009F2503">
            <w:pPr>
              <w:widowControl w:val="0"/>
              <w:autoSpaceDE w:val="0"/>
              <w:autoSpaceDN w:val="0"/>
              <w:spacing w:before="98"/>
              <w:ind w:left="127"/>
              <w:rPr>
                <w:rFonts w:ascii="Times New Roman" w:eastAsia="Times New Roman" w:hAnsi="Times New Roman" w:cs="Times New Roman"/>
                <w:sz w:val="16"/>
              </w:rPr>
            </w:pPr>
            <w:r w:rsidRPr="009F2503">
              <w:rPr>
                <w:rFonts w:ascii="Times New Roman" w:eastAsia="Times New Roman" w:hAnsi="Times New Roman" w:cs="Times New Roman"/>
                <w:color w:val="FFFFFF"/>
                <w:sz w:val="16"/>
              </w:rPr>
              <w:t>Mevcut</w:t>
            </w:r>
            <w:r w:rsidRPr="009F2503">
              <w:rPr>
                <w:rFonts w:ascii="Times New Roman" w:eastAsia="Times New Roman" w:hAnsi="Times New Roman" w:cs="Times New Roman"/>
                <w:color w:val="FFFFFF"/>
                <w:spacing w:val="-7"/>
                <w:sz w:val="16"/>
              </w:rPr>
              <w:t xml:space="preserve"> </w:t>
            </w:r>
            <w:r w:rsidRPr="009F2503">
              <w:rPr>
                <w:rFonts w:ascii="Times New Roman" w:eastAsia="Times New Roman" w:hAnsi="Times New Roman" w:cs="Times New Roman"/>
                <w:color w:val="FFFFFF"/>
                <w:sz w:val="16"/>
              </w:rPr>
              <w:t>Veri</w:t>
            </w:r>
            <w:r w:rsidRPr="009F2503">
              <w:rPr>
                <w:rFonts w:ascii="Times New Roman" w:eastAsia="Times New Roman" w:hAnsi="Times New Roman" w:cs="Times New Roman"/>
                <w:color w:val="FFFFFF"/>
                <w:spacing w:val="-4"/>
                <w:sz w:val="16"/>
              </w:rPr>
              <w:t xml:space="preserve"> </w:t>
            </w:r>
            <w:r w:rsidRPr="009F2503">
              <w:rPr>
                <w:rFonts w:ascii="Times New Roman" w:eastAsia="Times New Roman" w:hAnsi="Times New Roman" w:cs="Times New Roman"/>
                <w:color w:val="FFFFFF"/>
                <w:sz w:val="16"/>
              </w:rPr>
              <w:t>Sistemi</w:t>
            </w:r>
            <w:r w:rsidRPr="009F2503">
              <w:rPr>
                <w:rFonts w:ascii="Times New Roman" w:eastAsia="Times New Roman" w:hAnsi="Times New Roman" w:cs="Times New Roman"/>
                <w:color w:val="FFFFFF"/>
                <w:spacing w:val="-4"/>
                <w:sz w:val="16"/>
              </w:rPr>
              <w:t xml:space="preserve"> </w:t>
            </w:r>
            <w:r w:rsidRPr="009F2503">
              <w:rPr>
                <w:rFonts w:ascii="Times New Roman" w:eastAsia="Times New Roman" w:hAnsi="Times New Roman" w:cs="Times New Roman"/>
                <w:color w:val="FFFFFF"/>
                <w:sz w:val="16"/>
              </w:rPr>
              <w:t>/</w:t>
            </w:r>
            <w:r w:rsidRPr="009F2503">
              <w:rPr>
                <w:rFonts w:ascii="Times New Roman" w:eastAsia="Times New Roman" w:hAnsi="Times New Roman" w:cs="Times New Roman"/>
                <w:color w:val="FFFFFF"/>
                <w:spacing w:val="-3"/>
                <w:sz w:val="16"/>
              </w:rPr>
              <w:t xml:space="preserve"> </w:t>
            </w:r>
            <w:r w:rsidRPr="009F2503">
              <w:rPr>
                <w:rFonts w:ascii="Times New Roman" w:eastAsia="Times New Roman" w:hAnsi="Times New Roman" w:cs="Times New Roman"/>
                <w:color w:val="FFFFFF"/>
                <w:spacing w:val="-2"/>
                <w:sz w:val="16"/>
              </w:rPr>
              <w:t>Platform</w:t>
            </w:r>
          </w:p>
        </w:tc>
        <w:tc>
          <w:tcPr>
            <w:cnfStyle w:val="000100000000" w:firstRow="0" w:lastRow="0" w:firstColumn="0" w:lastColumn="1" w:oddVBand="0" w:evenVBand="0" w:oddHBand="0" w:evenHBand="0" w:firstRowFirstColumn="0" w:firstRowLastColumn="0" w:lastRowFirstColumn="0" w:lastRowLastColumn="0"/>
            <w:tcW w:w="5534" w:type="dxa"/>
          </w:tcPr>
          <w:p w14:paraId="12791988" w14:textId="77777777" w:rsidR="009F2503" w:rsidRPr="009F2503" w:rsidRDefault="009F2503" w:rsidP="009F2503">
            <w:pPr>
              <w:widowControl w:val="0"/>
              <w:autoSpaceDE w:val="0"/>
              <w:autoSpaceDN w:val="0"/>
              <w:spacing w:before="98"/>
              <w:ind w:left="126"/>
              <w:rPr>
                <w:rFonts w:ascii="Times New Roman" w:eastAsia="Times New Roman" w:hAnsi="Times New Roman" w:cs="Times New Roman"/>
                <w:sz w:val="16"/>
              </w:rPr>
            </w:pPr>
            <w:r w:rsidRPr="009F2503">
              <w:rPr>
                <w:rFonts w:ascii="Times New Roman" w:eastAsia="Times New Roman" w:hAnsi="Times New Roman" w:cs="Times New Roman"/>
                <w:color w:val="FFFFFF"/>
                <w:spacing w:val="-2"/>
                <w:sz w:val="16"/>
              </w:rPr>
              <w:t>Yapay</w:t>
            </w:r>
            <w:r w:rsidRPr="009F2503">
              <w:rPr>
                <w:rFonts w:ascii="Times New Roman" w:eastAsia="Times New Roman" w:hAnsi="Times New Roman" w:cs="Times New Roman"/>
                <w:color w:val="FFFFFF"/>
                <w:spacing w:val="2"/>
                <w:sz w:val="16"/>
              </w:rPr>
              <w:t xml:space="preserve"> </w:t>
            </w:r>
            <w:r w:rsidRPr="009F2503">
              <w:rPr>
                <w:rFonts w:ascii="Times New Roman" w:eastAsia="Times New Roman" w:hAnsi="Times New Roman" w:cs="Times New Roman"/>
                <w:color w:val="FFFFFF"/>
                <w:spacing w:val="-2"/>
                <w:sz w:val="16"/>
              </w:rPr>
              <w:t>Zekâ</w:t>
            </w:r>
            <w:r w:rsidRPr="009F2503">
              <w:rPr>
                <w:rFonts w:ascii="Times New Roman" w:eastAsia="Times New Roman" w:hAnsi="Times New Roman" w:cs="Times New Roman"/>
                <w:color w:val="FFFFFF"/>
                <w:sz w:val="16"/>
              </w:rPr>
              <w:t xml:space="preserve"> </w:t>
            </w:r>
            <w:r w:rsidRPr="009F2503">
              <w:rPr>
                <w:rFonts w:ascii="Times New Roman" w:eastAsia="Times New Roman" w:hAnsi="Times New Roman" w:cs="Times New Roman"/>
                <w:color w:val="FFFFFF"/>
                <w:spacing w:val="-2"/>
                <w:sz w:val="16"/>
              </w:rPr>
              <w:t>Tabanlı</w:t>
            </w:r>
            <w:r w:rsidRPr="009F2503">
              <w:rPr>
                <w:rFonts w:ascii="Times New Roman" w:eastAsia="Times New Roman" w:hAnsi="Times New Roman" w:cs="Times New Roman"/>
                <w:color w:val="FFFFFF"/>
                <w:spacing w:val="3"/>
                <w:sz w:val="16"/>
              </w:rPr>
              <w:t xml:space="preserve"> </w:t>
            </w:r>
            <w:r w:rsidRPr="009F2503">
              <w:rPr>
                <w:rFonts w:ascii="Times New Roman" w:eastAsia="Times New Roman" w:hAnsi="Times New Roman" w:cs="Times New Roman"/>
                <w:color w:val="FFFFFF"/>
                <w:spacing w:val="-2"/>
                <w:sz w:val="16"/>
              </w:rPr>
              <w:t>Entegrasyon</w:t>
            </w:r>
            <w:r w:rsidRPr="009F2503">
              <w:rPr>
                <w:rFonts w:ascii="Times New Roman" w:eastAsia="Times New Roman" w:hAnsi="Times New Roman" w:cs="Times New Roman"/>
                <w:color w:val="FFFFFF"/>
                <w:spacing w:val="2"/>
                <w:sz w:val="16"/>
              </w:rPr>
              <w:t xml:space="preserve"> </w:t>
            </w:r>
            <w:r w:rsidRPr="009F2503">
              <w:rPr>
                <w:rFonts w:ascii="Times New Roman" w:eastAsia="Times New Roman" w:hAnsi="Times New Roman" w:cs="Times New Roman"/>
                <w:color w:val="FFFFFF"/>
                <w:spacing w:val="-2"/>
                <w:sz w:val="16"/>
              </w:rPr>
              <w:t>Potansiyeli</w:t>
            </w:r>
          </w:p>
        </w:tc>
      </w:tr>
      <w:tr w:rsidR="009F2503" w:rsidRPr="009F2503" w14:paraId="61CB8BEA" w14:textId="77777777" w:rsidTr="009F2503">
        <w:trPr>
          <w:cnfStyle w:val="000000100000" w:firstRow="0" w:lastRow="0" w:firstColumn="0" w:lastColumn="0" w:oddVBand="0" w:evenVBand="0" w:oddHBand="1" w:evenHBand="0" w:firstRowFirstColumn="0" w:firstRowLastColumn="0" w:lastRowFirstColumn="0" w:lastRowLastColumn="0"/>
          <w:trHeight w:val="623"/>
        </w:trPr>
        <w:tc>
          <w:tcPr>
            <w:cnfStyle w:val="001000000000" w:firstRow="0" w:lastRow="0" w:firstColumn="1" w:lastColumn="0" w:oddVBand="0" w:evenVBand="0" w:oddHBand="0" w:evenHBand="0" w:firstRowFirstColumn="0" w:firstRowLastColumn="0" w:lastRowFirstColumn="0" w:lastRowLastColumn="0"/>
            <w:tcW w:w="2168" w:type="dxa"/>
          </w:tcPr>
          <w:p w14:paraId="6DA660ED" w14:textId="77777777" w:rsidR="009F2503" w:rsidRPr="009F2503" w:rsidRDefault="009F2503" w:rsidP="009F2503">
            <w:pPr>
              <w:widowControl w:val="0"/>
              <w:autoSpaceDE w:val="0"/>
              <w:autoSpaceDN w:val="0"/>
              <w:spacing w:before="32"/>
              <w:rPr>
                <w:rFonts w:ascii="Times New Roman" w:eastAsia="Times New Roman" w:hAnsi="Times New Roman" w:cs="Times New Roman"/>
                <w:sz w:val="16"/>
              </w:rPr>
            </w:pPr>
          </w:p>
          <w:p w14:paraId="22E16799" w14:textId="77777777" w:rsidR="009F2503" w:rsidRPr="009F2503" w:rsidRDefault="009F2503" w:rsidP="009F2503">
            <w:pPr>
              <w:widowControl w:val="0"/>
              <w:autoSpaceDE w:val="0"/>
              <w:autoSpaceDN w:val="0"/>
              <w:ind w:left="127"/>
              <w:rPr>
                <w:rFonts w:ascii="Times New Roman" w:eastAsia="Times New Roman" w:hAnsi="Times New Roman" w:cs="Times New Roman"/>
                <w:sz w:val="16"/>
              </w:rPr>
            </w:pPr>
            <w:r w:rsidRPr="009F2503">
              <w:rPr>
                <w:rFonts w:ascii="Times New Roman" w:eastAsia="Times New Roman" w:hAnsi="Times New Roman" w:cs="Times New Roman"/>
                <w:color w:val="2A2A2A"/>
                <w:sz w:val="16"/>
              </w:rPr>
              <w:t>Göç</w:t>
            </w:r>
            <w:r w:rsidRPr="009F2503">
              <w:rPr>
                <w:rFonts w:ascii="Times New Roman" w:eastAsia="Times New Roman" w:hAnsi="Times New Roman" w:cs="Times New Roman"/>
                <w:color w:val="2A2A2A"/>
                <w:spacing w:val="-2"/>
                <w:sz w:val="16"/>
              </w:rPr>
              <w:t xml:space="preserve"> </w:t>
            </w:r>
            <w:r w:rsidRPr="009F2503">
              <w:rPr>
                <w:rFonts w:ascii="Times New Roman" w:eastAsia="Times New Roman" w:hAnsi="Times New Roman" w:cs="Times New Roman"/>
                <w:color w:val="2A2A2A"/>
                <w:sz w:val="16"/>
              </w:rPr>
              <w:t>İdaresi</w:t>
            </w:r>
            <w:r w:rsidRPr="009F2503">
              <w:rPr>
                <w:rFonts w:ascii="Times New Roman" w:eastAsia="Times New Roman" w:hAnsi="Times New Roman" w:cs="Times New Roman"/>
                <w:color w:val="2A2A2A"/>
                <w:spacing w:val="-1"/>
                <w:sz w:val="16"/>
              </w:rPr>
              <w:t xml:space="preserve"> </w:t>
            </w:r>
            <w:r w:rsidRPr="009F2503">
              <w:rPr>
                <w:rFonts w:ascii="Times New Roman" w:eastAsia="Times New Roman" w:hAnsi="Times New Roman" w:cs="Times New Roman"/>
                <w:color w:val="2A2A2A"/>
                <w:spacing w:val="-2"/>
                <w:sz w:val="16"/>
              </w:rPr>
              <w:t>Başkanlığı</w:t>
            </w:r>
          </w:p>
        </w:tc>
        <w:tc>
          <w:tcPr>
            <w:cnfStyle w:val="000010000000" w:firstRow="0" w:lastRow="0" w:firstColumn="0" w:lastColumn="0" w:oddVBand="1" w:evenVBand="0" w:oddHBand="0" w:evenHBand="0" w:firstRowFirstColumn="0" w:firstRowLastColumn="0" w:lastRowFirstColumn="0" w:lastRowLastColumn="0"/>
            <w:tcW w:w="2490" w:type="dxa"/>
          </w:tcPr>
          <w:p w14:paraId="3C502A08" w14:textId="77777777" w:rsidR="009F2503" w:rsidRPr="009F2503" w:rsidRDefault="009F2503" w:rsidP="009F2503">
            <w:pPr>
              <w:widowControl w:val="0"/>
              <w:autoSpaceDE w:val="0"/>
              <w:autoSpaceDN w:val="0"/>
              <w:spacing w:before="98" w:line="309" w:lineRule="auto"/>
              <w:ind w:left="127"/>
              <w:rPr>
                <w:rFonts w:ascii="Times New Roman" w:eastAsia="Times New Roman" w:hAnsi="Times New Roman" w:cs="Times New Roman"/>
                <w:sz w:val="16"/>
              </w:rPr>
            </w:pPr>
            <w:r w:rsidRPr="009F2503">
              <w:rPr>
                <w:rFonts w:ascii="Times New Roman" w:eastAsia="Times New Roman" w:hAnsi="Times New Roman" w:cs="Times New Roman"/>
                <w:color w:val="2A2A2A"/>
                <w:sz w:val="16"/>
              </w:rPr>
              <w:t>GöçNet,</w:t>
            </w:r>
            <w:r w:rsidRPr="009F2503">
              <w:rPr>
                <w:rFonts w:ascii="Times New Roman" w:eastAsia="Times New Roman" w:hAnsi="Times New Roman" w:cs="Times New Roman"/>
                <w:color w:val="2A2A2A"/>
                <w:spacing w:val="-10"/>
                <w:sz w:val="16"/>
              </w:rPr>
              <w:t xml:space="preserve"> </w:t>
            </w:r>
            <w:r w:rsidRPr="009F2503">
              <w:rPr>
                <w:rFonts w:ascii="Times New Roman" w:eastAsia="Times New Roman" w:hAnsi="Times New Roman" w:cs="Times New Roman"/>
                <w:color w:val="2A2A2A"/>
                <w:sz w:val="16"/>
              </w:rPr>
              <w:t>e-İkamet,</w:t>
            </w:r>
            <w:r w:rsidRPr="009F2503">
              <w:rPr>
                <w:rFonts w:ascii="Times New Roman" w:eastAsia="Times New Roman" w:hAnsi="Times New Roman" w:cs="Times New Roman"/>
                <w:color w:val="2A2A2A"/>
                <w:spacing w:val="-10"/>
                <w:sz w:val="16"/>
              </w:rPr>
              <w:t xml:space="preserve"> </w:t>
            </w:r>
            <w:r w:rsidRPr="009F2503">
              <w:rPr>
                <w:rFonts w:ascii="Times New Roman" w:eastAsia="Times New Roman" w:hAnsi="Times New Roman" w:cs="Times New Roman"/>
                <w:color w:val="2A2A2A"/>
                <w:sz w:val="16"/>
              </w:rPr>
              <w:t>Göç</w:t>
            </w:r>
            <w:r w:rsidRPr="009F2503">
              <w:rPr>
                <w:rFonts w:ascii="Times New Roman" w:eastAsia="Times New Roman" w:hAnsi="Times New Roman" w:cs="Times New Roman"/>
                <w:color w:val="2A2A2A"/>
                <w:spacing w:val="-10"/>
                <w:sz w:val="16"/>
              </w:rPr>
              <w:t xml:space="preserve"> </w:t>
            </w:r>
            <w:r w:rsidRPr="009F2503">
              <w:rPr>
                <w:rFonts w:ascii="Times New Roman" w:eastAsia="Times New Roman" w:hAnsi="Times New Roman" w:cs="Times New Roman"/>
                <w:color w:val="2A2A2A"/>
                <w:sz w:val="16"/>
              </w:rPr>
              <w:t>Randevu,</w:t>
            </w:r>
            <w:r w:rsidRPr="009F2503">
              <w:rPr>
                <w:rFonts w:ascii="Times New Roman" w:eastAsia="Times New Roman" w:hAnsi="Times New Roman" w:cs="Times New Roman"/>
                <w:color w:val="2A2A2A"/>
                <w:spacing w:val="40"/>
                <w:sz w:val="16"/>
              </w:rPr>
              <w:t xml:space="preserve"> </w:t>
            </w:r>
            <w:r w:rsidRPr="009F2503">
              <w:rPr>
                <w:rFonts w:ascii="Times New Roman" w:eastAsia="Times New Roman" w:hAnsi="Times New Roman" w:cs="Times New Roman"/>
                <w:color w:val="2A2A2A"/>
                <w:sz w:val="16"/>
              </w:rPr>
              <w:t>YİMER</w:t>
            </w:r>
            <w:r w:rsidRPr="009F2503">
              <w:rPr>
                <w:rFonts w:ascii="Times New Roman" w:eastAsia="Times New Roman" w:hAnsi="Times New Roman" w:cs="Times New Roman"/>
                <w:color w:val="2A2A2A"/>
                <w:spacing w:val="-1"/>
                <w:sz w:val="16"/>
              </w:rPr>
              <w:t xml:space="preserve"> </w:t>
            </w:r>
            <w:r w:rsidRPr="009F2503">
              <w:rPr>
                <w:rFonts w:ascii="Times New Roman" w:eastAsia="Times New Roman" w:hAnsi="Times New Roman" w:cs="Times New Roman"/>
                <w:color w:val="2A2A2A"/>
                <w:sz w:val="16"/>
              </w:rPr>
              <w:t>157</w:t>
            </w:r>
          </w:p>
        </w:tc>
        <w:tc>
          <w:tcPr>
            <w:cnfStyle w:val="000100000000" w:firstRow="0" w:lastRow="0" w:firstColumn="0" w:lastColumn="1" w:oddVBand="0" w:evenVBand="0" w:oddHBand="0" w:evenHBand="0" w:firstRowFirstColumn="0" w:firstRowLastColumn="0" w:lastRowFirstColumn="0" w:lastRowLastColumn="0"/>
            <w:tcW w:w="5534" w:type="dxa"/>
          </w:tcPr>
          <w:p w14:paraId="6A693963" w14:textId="77777777" w:rsidR="009F2503" w:rsidRPr="009F2503" w:rsidRDefault="009F2503" w:rsidP="009F2503">
            <w:pPr>
              <w:widowControl w:val="0"/>
              <w:autoSpaceDE w:val="0"/>
              <w:autoSpaceDN w:val="0"/>
              <w:spacing w:before="98" w:line="309" w:lineRule="auto"/>
              <w:ind w:left="126"/>
              <w:rPr>
                <w:rFonts w:ascii="Times New Roman" w:eastAsia="Times New Roman" w:hAnsi="Times New Roman" w:cs="Times New Roman"/>
                <w:sz w:val="16"/>
              </w:rPr>
            </w:pPr>
            <w:r w:rsidRPr="009F2503">
              <w:rPr>
                <w:rFonts w:ascii="Times New Roman" w:eastAsia="Times New Roman" w:hAnsi="Times New Roman" w:cs="Times New Roman"/>
                <w:color w:val="2A2A2A"/>
                <w:sz w:val="16"/>
              </w:rPr>
              <w:t>Kapalı</w:t>
            </w:r>
            <w:r w:rsidRPr="009F2503">
              <w:rPr>
                <w:rFonts w:ascii="Times New Roman" w:eastAsia="Times New Roman" w:hAnsi="Times New Roman" w:cs="Times New Roman"/>
                <w:color w:val="2A2A2A"/>
                <w:spacing w:val="-4"/>
                <w:sz w:val="16"/>
              </w:rPr>
              <w:t xml:space="preserve"> </w:t>
            </w:r>
            <w:r w:rsidRPr="009F2503">
              <w:rPr>
                <w:rFonts w:ascii="Times New Roman" w:eastAsia="Times New Roman" w:hAnsi="Times New Roman" w:cs="Times New Roman"/>
                <w:color w:val="2A2A2A"/>
                <w:sz w:val="16"/>
              </w:rPr>
              <w:t>devre</w:t>
            </w:r>
            <w:r w:rsidRPr="009F2503">
              <w:rPr>
                <w:rFonts w:ascii="Times New Roman" w:eastAsia="Times New Roman" w:hAnsi="Times New Roman" w:cs="Times New Roman"/>
                <w:color w:val="2A2A2A"/>
                <w:spacing w:val="-4"/>
                <w:sz w:val="16"/>
              </w:rPr>
              <w:t xml:space="preserve"> </w:t>
            </w:r>
            <w:r w:rsidRPr="009F2503">
              <w:rPr>
                <w:rFonts w:ascii="Times New Roman" w:eastAsia="Times New Roman" w:hAnsi="Times New Roman" w:cs="Times New Roman"/>
                <w:color w:val="2A2A2A"/>
                <w:sz w:val="16"/>
              </w:rPr>
              <w:t>ana</w:t>
            </w:r>
            <w:r w:rsidRPr="009F2503">
              <w:rPr>
                <w:rFonts w:ascii="Times New Roman" w:eastAsia="Times New Roman" w:hAnsi="Times New Roman" w:cs="Times New Roman"/>
                <w:color w:val="2A2A2A"/>
                <w:spacing w:val="-10"/>
                <w:sz w:val="16"/>
              </w:rPr>
              <w:t xml:space="preserve"> </w:t>
            </w:r>
            <w:r w:rsidRPr="009F2503">
              <w:rPr>
                <w:rFonts w:ascii="Times New Roman" w:eastAsia="Times New Roman" w:hAnsi="Times New Roman" w:cs="Times New Roman"/>
                <w:color w:val="2A2A2A"/>
                <w:sz w:val="16"/>
              </w:rPr>
              <w:t>YZ</w:t>
            </w:r>
            <w:r w:rsidRPr="009F2503">
              <w:rPr>
                <w:rFonts w:ascii="Times New Roman" w:eastAsia="Times New Roman" w:hAnsi="Times New Roman" w:cs="Times New Roman"/>
                <w:color w:val="2A2A2A"/>
                <w:spacing w:val="-4"/>
                <w:sz w:val="16"/>
              </w:rPr>
              <w:t xml:space="preserve"> </w:t>
            </w:r>
            <w:r w:rsidRPr="009F2503">
              <w:rPr>
                <w:rFonts w:ascii="Times New Roman" w:eastAsia="Times New Roman" w:hAnsi="Times New Roman" w:cs="Times New Roman"/>
                <w:color w:val="2A2A2A"/>
                <w:sz w:val="16"/>
              </w:rPr>
              <w:t>modeli,</w:t>
            </w:r>
            <w:r w:rsidRPr="009F2503">
              <w:rPr>
                <w:rFonts w:ascii="Times New Roman" w:eastAsia="Times New Roman" w:hAnsi="Times New Roman" w:cs="Times New Roman"/>
                <w:color w:val="2A2A2A"/>
                <w:spacing w:val="-4"/>
                <w:sz w:val="16"/>
              </w:rPr>
              <w:t xml:space="preserve"> </w:t>
            </w:r>
            <w:r w:rsidRPr="009F2503">
              <w:rPr>
                <w:rFonts w:ascii="Times New Roman" w:eastAsia="Times New Roman" w:hAnsi="Times New Roman" w:cs="Times New Roman"/>
                <w:color w:val="2A2A2A"/>
                <w:sz w:val="16"/>
              </w:rPr>
              <w:t>dosya</w:t>
            </w:r>
            <w:r w:rsidRPr="009F2503">
              <w:rPr>
                <w:rFonts w:ascii="Times New Roman" w:eastAsia="Times New Roman" w:hAnsi="Times New Roman" w:cs="Times New Roman"/>
                <w:color w:val="2A2A2A"/>
                <w:spacing w:val="-4"/>
                <w:sz w:val="16"/>
              </w:rPr>
              <w:t xml:space="preserve"> </w:t>
            </w:r>
            <w:r w:rsidRPr="009F2503">
              <w:rPr>
                <w:rFonts w:ascii="Times New Roman" w:eastAsia="Times New Roman" w:hAnsi="Times New Roman" w:cs="Times New Roman"/>
                <w:color w:val="2A2A2A"/>
                <w:sz w:val="16"/>
              </w:rPr>
              <w:t>ön</w:t>
            </w:r>
            <w:r w:rsidRPr="009F2503">
              <w:rPr>
                <w:rFonts w:ascii="Times New Roman" w:eastAsia="Times New Roman" w:hAnsi="Times New Roman" w:cs="Times New Roman"/>
                <w:color w:val="2A2A2A"/>
                <w:spacing w:val="-4"/>
                <w:sz w:val="16"/>
              </w:rPr>
              <w:t xml:space="preserve"> </w:t>
            </w:r>
            <w:r w:rsidRPr="009F2503">
              <w:rPr>
                <w:rFonts w:ascii="Times New Roman" w:eastAsia="Times New Roman" w:hAnsi="Times New Roman" w:cs="Times New Roman"/>
                <w:color w:val="2A2A2A"/>
                <w:sz w:val="16"/>
              </w:rPr>
              <w:t>inceleme,</w:t>
            </w:r>
            <w:r w:rsidRPr="009F2503">
              <w:rPr>
                <w:rFonts w:ascii="Times New Roman" w:eastAsia="Times New Roman" w:hAnsi="Times New Roman" w:cs="Times New Roman"/>
                <w:color w:val="2A2A2A"/>
                <w:spacing w:val="-4"/>
                <w:sz w:val="16"/>
              </w:rPr>
              <w:t xml:space="preserve"> </w:t>
            </w:r>
            <w:r w:rsidRPr="009F2503">
              <w:rPr>
                <w:rFonts w:ascii="Times New Roman" w:eastAsia="Times New Roman" w:hAnsi="Times New Roman" w:cs="Times New Roman"/>
                <w:color w:val="2A2A2A"/>
                <w:sz w:val="16"/>
              </w:rPr>
              <w:t>chatbot</w:t>
            </w:r>
            <w:r w:rsidRPr="009F2503">
              <w:rPr>
                <w:rFonts w:ascii="Times New Roman" w:eastAsia="Times New Roman" w:hAnsi="Times New Roman" w:cs="Times New Roman"/>
                <w:color w:val="2A2A2A"/>
                <w:spacing w:val="-4"/>
                <w:sz w:val="16"/>
              </w:rPr>
              <w:t xml:space="preserve"> </w:t>
            </w:r>
            <w:r w:rsidRPr="009F2503">
              <w:rPr>
                <w:rFonts w:ascii="Times New Roman" w:eastAsia="Times New Roman" w:hAnsi="Times New Roman" w:cs="Times New Roman"/>
                <w:color w:val="2A2A2A"/>
                <w:sz w:val="16"/>
              </w:rPr>
              <w:t>bilgilendirme</w:t>
            </w:r>
            <w:r w:rsidRPr="009F2503">
              <w:rPr>
                <w:rFonts w:ascii="Times New Roman" w:eastAsia="Times New Roman" w:hAnsi="Times New Roman" w:cs="Times New Roman"/>
                <w:color w:val="2A2A2A"/>
                <w:spacing w:val="-4"/>
                <w:sz w:val="16"/>
              </w:rPr>
              <w:t xml:space="preserve"> </w:t>
            </w:r>
            <w:r w:rsidRPr="009F2503">
              <w:rPr>
                <w:rFonts w:ascii="Times New Roman" w:eastAsia="Times New Roman" w:hAnsi="Times New Roman" w:cs="Times New Roman"/>
                <w:color w:val="2A2A2A"/>
                <w:sz w:val="16"/>
              </w:rPr>
              <w:t>(Kale</w:t>
            </w:r>
            <w:r w:rsidRPr="009F2503">
              <w:rPr>
                <w:rFonts w:ascii="Times New Roman" w:eastAsia="Times New Roman" w:hAnsi="Times New Roman" w:cs="Times New Roman"/>
                <w:color w:val="2A2A2A"/>
                <w:spacing w:val="40"/>
                <w:sz w:val="16"/>
              </w:rPr>
              <w:t xml:space="preserve"> </w:t>
            </w:r>
            <w:r w:rsidRPr="009F2503">
              <w:rPr>
                <w:rFonts w:ascii="Times New Roman" w:eastAsia="Times New Roman" w:hAnsi="Times New Roman" w:cs="Times New Roman"/>
                <w:color w:val="2A2A2A"/>
                <w:sz w:val="16"/>
              </w:rPr>
              <w:t>Yazılım, 2019; Soylu, 2017a).</w:t>
            </w:r>
          </w:p>
        </w:tc>
      </w:tr>
      <w:tr w:rsidR="009F2503" w:rsidRPr="009F2503" w14:paraId="3737FCE1" w14:textId="77777777" w:rsidTr="009F2503">
        <w:trPr>
          <w:trHeight w:val="623"/>
        </w:trPr>
        <w:tc>
          <w:tcPr>
            <w:cnfStyle w:val="001000000000" w:firstRow="0" w:lastRow="0" w:firstColumn="1" w:lastColumn="0" w:oddVBand="0" w:evenVBand="0" w:oddHBand="0" w:evenHBand="0" w:firstRowFirstColumn="0" w:firstRowLastColumn="0" w:lastRowFirstColumn="0" w:lastRowLastColumn="0"/>
            <w:tcW w:w="2168" w:type="dxa"/>
          </w:tcPr>
          <w:p w14:paraId="58C38100" w14:textId="77777777" w:rsidR="009F2503" w:rsidRPr="009F2503" w:rsidRDefault="009F2503" w:rsidP="009F2503">
            <w:pPr>
              <w:widowControl w:val="0"/>
              <w:autoSpaceDE w:val="0"/>
              <w:autoSpaceDN w:val="0"/>
              <w:spacing w:before="98" w:line="309" w:lineRule="auto"/>
              <w:ind w:left="127"/>
              <w:rPr>
                <w:rFonts w:ascii="Times New Roman" w:eastAsia="Times New Roman" w:hAnsi="Times New Roman" w:cs="Times New Roman"/>
                <w:sz w:val="16"/>
              </w:rPr>
            </w:pPr>
            <w:r w:rsidRPr="009F2503">
              <w:rPr>
                <w:rFonts w:ascii="Times New Roman" w:eastAsia="Times New Roman" w:hAnsi="Times New Roman" w:cs="Times New Roman"/>
                <w:color w:val="2A2A2A"/>
                <w:sz w:val="16"/>
              </w:rPr>
              <w:t>Emniyet</w:t>
            </w:r>
            <w:r w:rsidRPr="009F2503">
              <w:rPr>
                <w:rFonts w:ascii="Times New Roman" w:eastAsia="Times New Roman" w:hAnsi="Times New Roman" w:cs="Times New Roman"/>
                <w:color w:val="2A2A2A"/>
                <w:spacing w:val="-10"/>
                <w:sz w:val="16"/>
              </w:rPr>
              <w:t xml:space="preserve"> </w:t>
            </w:r>
            <w:r w:rsidRPr="009F2503">
              <w:rPr>
                <w:rFonts w:ascii="Times New Roman" w:eastAsia="Times New Roman" w:hAnsi="Times New Roman" w:cs="Times New Roman"/>
                <w:color w:val="2A2A2A"/>
                <w:sz w:val="16"/>
              </w:rPr>
              <w:t>/</w:t>
            </w:r>
            <w:r w:rsidRPr="009F2503">
              <w:rPr>
                <w:rFonts w:ascii="Times New Roman" w:eastAsia="Times New Roman" w:hAnsi="Times New Roman" w:cs="Times New Roman"/>
                <w:color w:val="2A2A2A"/>
                <w:spacing w:val="-10"/>
                <w:sz w:val="16"/>
              </w:rPr>
              <w:t xml:space="preserve"> </w:t>
            </w:r>
            <w:r w:rsidRPr="009F2503">
              <w:rPr>
                <w:rFonts w:ascii="Times New Roman" w:eastAsia="Times New Roman" w:hAnsi="Times New Roman" w:cs="Times New Roman"/>
                <w:color w:val="2A2A2A"/>
                <w:sz w:val="16"/>
              </w:rPr>
              <w:t>Jandarma</w:t>
            </w:r>
            <w:r w:rsidRPr="009F2503">
              <w:rPr>
                <w:rFonts w:ascii="Times New Roman" w:eastAsia="Times New Roman" w:hAnsi="Times New Roman" w:cs="Times New Roman"/>
                <w:color w:val="2A2A2A"/>
                <w:spacing w:val="-10"/>
                <w:sz w:val="16"/>
              </w:rPr>
              <w:t xml:space="preserve"> </w:t>
            </w:r>
            <w:r w:rsidRPr="009F2503">
              <w:rPr>
                <w:rFonts w:ascii="Times New Roman" w:eastAsia="Times New Roman" w:hAnsi="Times New Roman" w:cs="Times New Roman"/>
                <w:color w:val="2A2A2A"/>
                <w:sz w:val="16"/>
              </w:rPr>
              <w:t>/</w:t>
            </w:r>
            <w:r w:rsidRPr="009F2503">
              <w:rPr>
                <w:rFonts w:ascii="Times New Roman" w:eastAsia="Times New Roman" w:hAnsi="Times New Roman" w:cs="Times New Roman"/>
                <w:color w:val="2A2A2A"/>
                <w:spacing w:val="-10"/>
                <w:sz w:val="16"/>
              </w:rPr>
              <w:t xml:space="preserve"> </w:t>
            </w:r>
            <w:r w:rsidRPr="009F2503">
              <w:rPr>
                <w:rFonts w:ascii="Times New Roman" w:eastAsia="Times New Roman" w:hAnsi="Times New Roman" w:cs="Times New Roman"/>
                <w:color w:val="2A2A2A"/>
                <w:sz w:val="16"/>
              </w:rPr>
              <w:t>Sahil</w:t>
            </w:r>
            <w:r w:rsidRPr="009F2503">
              <w:rPr>
                <w:rFonts w:ascii="Times New Roman" w:eastAsia="Times New Roman" w:hAnsi="Times New Roman" w:cs="Times New Roman"/>
                <w:color w:val="2A2A2A"/>
                <w:spacing w:val="40"/>
                <w:sz w:val="16"/>
              </w:rPr>
              <w:t xml:space="preserve"> </w:t>
            </w:r>
            <w:r w:rsidRPr="009F2503">
              <w:rPr>
                <w:rFonts w:ascii="Times New Roman" w:eastAsia="Times New Roman" w:hAnsi="Times New Roman" w:cs="Times New Roman"/>
                <w:color w:val="2A2A2A"/>
                <w:spacing w:val="-4"/>
                <w:sz w:val="16"/>
              </w:rPr>
              <w:t>Güv.</w:t>
            </w:r>
          </w:p>
        </w:tc>
        <w:tc>
          <w:tcPr>
            <w:cnfStyle w:val="000010000000" w:firstRow="0" w:lastRow="0" w:firstColumn="0" w:lastColumn="0" w:oddVBand="1" w:evenVBand="0" w:oddHBand="0" w:evenHBand="0" w:firstRowFirstColumn="0" w:firstRowLastColumn="0" w:lastRowFirstColumn="0" w:lastRowLastColumn="0"/>
            <w:tcW w:w="2490" w:type="dxa"/>
          </w:tcPr>
          <w:p w14:paraId="5F38B38A" w14:textId="77777777" w:rsidR="009F2503" w:rsidRPr="009F2503" w:rsidRDefault="009F2503" w:rsidP="009F2503">
            <w:pPr>
              <w:widowControl w:val="0"/>
              <w:autoSpaceDE w:val="0"/>
              <w:autoSpaceDN w:val="0"/>
              <w:spacing w:before="98" w:line="309" w:lineRule="auto"/>
              <w:ind w:left="127" w:right="142"/>
              <w:rPr>
                <w:rFonts w:ascii="Times New Roman" w:eastAsia="Times New Roman" w:hAnsi="Times New Roman" w:cs="Times New Roman"/>
                <w:sz w:val="16"/>
              </w:rPr>
            </w:pPr>
            <w:r w:rsidRPr="009F2503">
              <w:rPr>
                <w:rFonts w:ascii="Times New Roman" w:eastAsia="Times New Roman" w:hAnsi="Times New Roman" w:cs="Times New Roman"/>
                <w:color w:val="2A2A2A"/>
                <w:spacing w:val="-2"/>
                <w:sz w:val="16"/>
              </w:rPr>
              <w:t>PolNet,</w:t>
            </w:r>
            <w:r w:rsidRPr="009F2503">
              <w:rPr>
                <w:rFonts w:ascii="Times New Roman" w:eastAsia="Times New Roman" w:hAnsi="Times New Roman" w:cs="Times New Roman"/>
                <w:color w:val="2A2A2A"/>
                <w:spacing w:val="-5"/>
                <w:sz w:val="16"/>
              </w:rPr>
              <w:t xml:space="preserve"> </w:t>
            </w:r>
            <w:r w:rsidRPr="009F2503">
              <w:rPr>
                <w:rFonts w:ascii="Times New Roman" w:eastAsia="Times New Roman" w:hAnsi="Times New Roman" w:cs="Times New Roman"/>
                <w:color w:val="2A2A2A"/>
                <w:spacing w:val="-2"/>
                <w:sz w:val="16"/>
              </w:rPr>
              <w:t>Türkiye</w:t>
            </w:r>
            <w:r w:rsidRPr="009F2503">
              <w:rPr>
                <w:rFonts w:ascii="Times New Roman" w:eastAsia="Times New Roman" w:hAnsi="Times New Roman" w:cs="Times New Roman"/>
                <w:color w:val="2A2A2A"/>
                <w:spacing w:val="-8"/>
                <w:sz w:val="16"/>
              </w:rPr>
              <w:t xml:space="preserve"> </w:t>
            </w:r>
            <w:r w:rsidRPr="009F2503">
              <w:rPr>
                <w:rFonts w:ascii="Times New Roman" w:eastAsia="Times New Roman" w:hAnsi="Times New Roman" w:cs="Times New Roman"/>
                <w:color w:val="2A2A2A"/>
                <w:spacing w:val="-2"/>
                <w:sz w:val="16"/>
              </w:rPr>
              <w:t>Yolcu Bilgi</w:t>
            </w:r>
            <w:r w:rsidRPr="009F2503">
              <w:rPr>
                <w:rFonts w:ascii="Times New Roman" w:eastAsia="Times New Roman" w:hAnsi="Times New Roman" w:cs="Times New Roman"/>
                <w:color w:val="2A2A2A"/>
                <w:spacing w:val="40"/>
                <w:sz w:val="16"/>
              </w:rPr>
              <w:t xml:space="preserve"> </w:t>
            </w:r>
            <w:r w:rsidRPr="009F2503">
              <w:rPr>
                <w:rFonts w:ascii="Times New Roman" w:eastAsia="Times New Roman" w:hAnsi="Times New Roman" w:cs="Times New Roman"/>
                <w:color w:val="2A2A2A"/>
                <w:spacing w:val="-2"/>
                <w:sz w:val="16"/>
              </w:rPr>
              <w:t>Sistemi</w:t>
            </w:r>
          </w:p>
        </w:tc>
        <w:tc>
          <w:tcPr>
            <w:cnfStyle w:val="000100000000" w:firstRow="0" w:lastRow="0" w:firstColumn="0" w:lastColumn="1" w:oddVBand="0" w:evenVBand="0" w:oddHBand="0" w:evenHBand="0" w:firstRowFirstColumn="0" w:firstRowLastColumn="0" w:lastRowFirstColumn="0" w:lastRowLastColumn="0"/>
            <w:tcW w:w="5534" w:type="dxa"/>
          </w:tcPr>
          <w:p w14:paraId="1D4CAD78" w14:textId="77777777" w:rsidR="009F2503" w:rsidRPr="009F2503" w:rsidRDefault="009F2503" w:rsidP="009F2503">
            <w:pPr>
              <w:widowControl w:val="0"/>
              <w:autoSpaceDE w:val="0"/>
              <w:autoSpaceDN w:val="0"/>
              <w:spacing w:before="32"/>
              <w:rPr>
                <w:rFonts w:ascii="Times New Roman" w:eastAsia="Times New Roman" w:hAnsi="Times New Roman" w:cs="Times New Roman"/>
                <w:sz w:val="16"/>
              </w:rPr>
            </w:pPr>
          </w:p>
          <w:p w14:paraId="21A7A37F" w14:textId="77777777" w:rsidR="009F2503" w:rsidRPr="009F2503" w:rsidRDefault="009F2503" w:rsidP="009F2503">
            <w:pPr>
              <w:widowControl w:val="0"/>
              <w:autoSpaceDE w:val="0"/>
              <w:autoSpaceDN w:val="0"/>
              <w:ind w:left="126"/>
              <w:rPr>
                <w:rFonts w:ascii="Times New Roman" w:eastAsia="Times New Roman" w:hAnsi="Times New Roman" w:cs="Times New Roman"/>
                <w:sz w:val="16"/>
              </w:rPr>
            </w:pPr>
            <w:r w:rsidRPr="009F2503">
              <w:rPr>
                <w:rFonts w:ascii="Times New Roman" w:eastAsia="Times New Roman" w:hAnsi="Times New Roman" w:cs="Times New Roman"/>
                <w:color w:val="2A2A2A"/>
                <w:sz w:val="16"/>
              </w:rPr>
              <w:t xml:space="preserve">Biyometrik eşleştirme, sahte belge tespiti, sınır ihlal tahminleri (EGM, </w:t>
            </w:r>
            <w:r w:rsidRPr="009F2503">
              <w:rPr>
                <w:rFonts w:ascii="Times New Roman" w:eastAsia="Times New Roman" w:hAnsi="Times New Roman" w:cs="Times New Roman"/>
                <w:color w:val="2A2A2A"/>
                <w:spacing w:val="-2"/>
                <w:sz w:val="16"/>
              </w:rPr>
              <w:t>2025).</w:t>
            </w:r>
          </w:p>
        </w:tc>
      </w:tr>
      <w:tr w:rsidR="009F2503" w:rsidRPr="009F2503" w14:paraId="11ADBF26" w14:textId="77777777" w:rsidTr="009F2503">
        <w:trPr>
          <w:cnfStyle w:val="000000100000" w:firstRow="0" w:lastRow="0" w:firstColumn="0" w:lastColumn="0" w:oddVBand="0" w:evenVBand="0" w:oddHBand="1" w:evenHBand="0" w:firstRowFirstColumn="0" w:firstRowLastColumn="0" w:lastRowFirstColumn="0" w:lastRowLastColumn="0"/>
          <w:trHeight w:val="623"/>
        </w:trPr>
        <w:tc>
          <w:tcPr>
            <w:cnfStyle w:val="001000000000" w:firstRow="0" w:lastRow="0" w:firstColumn="1" w:lastColumn="0" w:oddVBand="0" w:evenVBand="0" w:oddHBand="0" w:evenHBand="0" w:firstRowFirstColumn="0" w:firstRowLastColumn="0" w:lastRowFirstColumn="0" w:lastRowLastColumn="0"/>
            <w:tcW w:w="2168" w:type="dxa"/>
          </w:tcPr>
          <w:p w14:paraId="79ED10FC" w14:textId="77777777" w:rsidR="009F2503" w:rsidRPr="009F2503" w:rsidRDefault="009F2503" w:rsidP="009F2503">
            <w:pPr>
              <w:widowControl w:val="0"/>
              <w:autoSpaceDE w:val="0"/>
              <w:autoSpaceDN w:val="0"/>
              <w:spacing w:before="98" w:line="309" w:lineRule="auto"/>
              <w:ind w:left="127" w:right="108"/>
              <w:rPr>
                <w:rFonts w:ascii="Times New Roman" w:eastAsia="Times New Roman" w:hAnsi="Times New Roman" w:cs="Times New Roman"/>
                <w:sz w:val="16"/>
              </w:rPr>
            </w:pPr>
            <w:r w:rsidRPr="009F2503">
              <w:rPr>
                <w:rFonts w:ascii="Times New Roman" w:eastAsia="Times New Roman" w:hAnsi="Times New Roman" w:cs="Times New Roman"/>
                <w:color w:val="2A2A2A"/>
                <w:sz w:val="16"/>
              </w:rPr>
              <w:t>Çalışma</w:t>
            </w:r>
            <w:r w:rsidRPr="009F2503">
              <w:rPr>
                <w:rFonts w:ascii="Times New Roman" w:eastAsia="Times New Roman" w:hAnsi="Times New Roman" w:cs="Times New Roman"/>
                <w:color w:val="2A2A2A"/>
                <w:spacing w:val="-10"/>
                <w:sz w:val="16"/>
              </w:rPr>
              <w:t xml:space="preserve"> </w:t>
            </w:r>
            <w:r w:rsidRPr="009F2503">
              <w:rPr>
                <w:rFonts w:ascii="Times New Roman" w:eastAsia="Times New Roman" w:hAnsi="Times New Roman" w:cs="Times New Roman"/>
                <w:color w:val="2A2A2A"/>
                <w:sz w:val="16"/>
              </w:rPr>
              <w:t>ve</w:t>
            </w:r>
            <w:r w:rsidRPr="009F2503">
              <w:rPr>
                <w:rFonts w:ascii="Times New Roman" w:eastAsia="Times New Roman" w:hAnsi="Times New Roman" w:cs="Times New Roman"/>
                <w:color w:val="2A2A2A"/>
                <w:spacing w:val="-10"/>
                <w:sz w:val="16"/>
              </w:rPr>
              <w:t xml:space="preserve"> </w:t>
            </w:r>
            <w:r w:rsidRPr="009F2503">
              <w:rPr>
                <w:rFonts w:ascii="Times New Roman" w:eastAsia="Times New Roman" w:hAnsi="Times New Roman" w:cs="Times New Roman"/>
                <w:color w:val="2A2A2A"/>
                <w:sz w:val="16"/>
              </w:rPr>
              <w:t>Sos.</w:t>
            </w:r>
            <w:r w:rsidRPr="009F2503">
              <w:rPr>
                <w:rFonts w:ascii="Times New Roman" w:eastAsia="Times New Roman" w:hAnsi="Times New Roman" w:cs="Times New Roman"/>
                <w:color w:val="2A2A2A"/>
                <w:spacing w:val="-10"/>
                <w:sz w:val="16"/>
              </w:rPr>
              <w:t xml:space="preserve"> </w:t>
            </w:r>
            <w:r w:rsidRPr="009F2503">
              <w:rPr>
                <w:rFonts w:ascii="Times New Roman" w:eastAsia="Times New Roman" w:hAnsi="Times New Roman" w:cs="Times New Roman"/>
                <w:color w:val="2A2A2A"/>
                <w:sz w:val="16"/>
              </w:rPr>
              <w:t>Güv.</w:t>
            </w:r>
            <w:r w:rsidRPr="009F2503">
              <w:rPr>
                <w:rFonts w:ascii="Times New Roman" w:eastAsia="Times New Roman" w:hAnsi="Times New Roman" w:cs="Times New Roman"/>
                <w:color w:val="2A2A2A"/>
                <w:spacing w:val="40"/>
                <w:sz w:val="16"/>
              </w:rPr>
              <w:t xml:space="preserve"> </w:t>
            </w:r>
            <w:r w:rsidRPr="009F2503">
              <w:rPr>
                <w:rFonts w:ascii="Times New Roman" w:eastAsia="Times New Roman" w:hAnsi="Times New Roman" w:cs="Times New Roman"/>
                <w:color w:val="2A2A2A"/>
                <w:spacing w:val="-2"/>
                <w:sz w:val="16"/>
              </w:rPr>
              <w:t>Bakanlığı</w:t>
            </w:r>
          </w:p>
        </w:tc>
        <w:tc>
          <w:tcPr>
            <w:cnfStyle w:val="000010000000" w:firstRow="0" w:lastRow="0" w:firstColumn="0" w:lastColumn="0" w:oddVBand="1" w:evenVBand="0" w:oddHBand="0" w:evenHBand="0" w:firstRowFirstColumn="0" w:firstRowLastColumn="0" w:lastRowFirstColumn="0" w:lastRowLastColumn="0"/>
            <w:tcW w:w="2490" w:type="dxa"/>
          </w:tcPr>
          <w:p w14:paraId="16B19E2B" w14:textId="77777777" w:rsidR="009F2503" w:rsidRPr="009F2503" w:rsidRDefault="009F2503" w:rsidP="009F2503">
            <w:pPr>
              <w:widowControl w:val="0"/>
              <w:autoSpaceDE w:val="0"/>
              <w:autoSpaceDN w:val="0"/>
              <w:spacing w:before="32"/>
              <w:rPr>
                <w:rFonts w:ascii="Times New Roman" w:eastAsia="Times New Roman" w:hAnsi="Times New Roman" w:cs="Times New Roman"/>
                <w:sz w:val="16"/>
              </w:rPr>
            </w:pPr>
          </w:p>
          <w:p w14:paraId="370D8C99" w14:textId="77777777" w:rsidR="009F2503" w:rsidRPr="009F2503" w:rsidRDefault="009F2503" w:rsidP="009F2503">
            <w:pPr>
              <w:widowControl w:val="0"/>
              <w:autoSpaceDE w:val="0"/>
              <w:autoSpaceDN w:val="0"/>
              <w:ind w:left="127"/>
              <w:rPr>
                <w:rFonts w:ascii="Times New Roman" w:eastAsia="Times New Roman" w:hAnsi="Times New Roman" w:cs="Times New Roman"/>
                <w:sz w:val="16"/>
              </w:rPr>
            </w:pPr>
            <w:r w:rsidRPr="009F2503">
              <w:rPr>
                <w:rFonts w:ascii="Times New Roman" w:eastAsia="Times New Roman" w:hAnsi="Times New Roman" w:cs="Times New Roman"/>
                <w:color w:val="2A2A2A"/>
                <w:sz w:val="16"/>
              </w:rPr>
              <w:t>e-İZİN</w:t>
            </w:r>
            <w:r w:rsidRPr="009F2503">
              <w:rPr>
                <w:rFonts w:ascii="Times New Roman" w:eastAsia="Times New Roman" w:hAnsi="Times New Roman" w:cs="Times New Roman"/>
                <w:color w:val="2A2A2A"/>
                <w:spacing w:val="-6"/>
                <w:sz w:val="16"/>
              </w:rPr>
              <w:t xml:space="preserve"> </w:t>
            </w:r>
            <w:r w:rsidRPr="009F2503">
              <w:rPr>
                <w:rFonts w:ascii="Times New Roman" w:eastAsia="Times New Roman" w:hAnsi="Times New Roman" w:cs="Times New Roman"/>
                <w:color w:val="2A2A2A"/>
                <w:spacing w:val="-2"/>
                <w:sz w:val="16"/>
              </w:rPr>
              <w:t>Sistemi</w:t>
            </w:r>
          </w:p>
        </w:tc>
        <w:tc>
          <w:tcPr>
            <w:cnfStyle w:val="000100000000" w:firstRow="0" w:lastRow="0" w:firstColumn="0" w:lastColumn="1" w:oddVBand="0" w:evenVBand="0" w:oddHBand="0" w:evenHBand="0" w:firstRowFirstColumn="0" w:firstRowLastColumn="0" w:lastRowFirstColumn="0" w:lastRowLastColumn="0"/>
            <w:tcW w:w="5534" w:type="dxa"/>
          </w:tcPr>
          <w:p w14:paraId="1DD78D2B" w14:textId="77777777" w:rsidR="009F2503" w:rsidRPr="009F2503" w:rsidRDefault="009F2503" w:rsidP="009F2503">
            <w:pPr>
              <w:widowControl w:val="0"/>
              <w:autoSpaceDE w:val="0"/>
              <w:autoSpaceDN w:val="0"/>
              <w:spacing w:before="32"/>
              <w:rPr>
                <w:rFonts w:ascii="Times New Roman" w:eastAsia="Times New Roman" w:hAnsi="Times New Roman" w:cs="Times New Roman"/>
                <w:sz w:val="16"/>
              </w:rPr>
            </w:pPr>
          </w:p>
          <w:p w14:paraId="714F7E50" w14:textId="77777777" w:rsidR="009F2503" w:rsidRPr="009F2503" w:rsidRDefault="009F2503" w:rsidP="009F2503">
            <w:pPr>
              <w:widowControl w:val="0"/>
              <w:autoSpaceDE w:val="0"/>
              <w:autoSpaceDN w:val="0"/>
              <w:ind w:left="126"/>
              <w:rPr>
                <w:rFonts w:ascii="Times New Roman" w:eastAsia="Times New Roman" w:hAnsi="Times New Roman" w:cs="Times New Roman"/>
                <w:sz w:val="16"/>
              </w:rPr>
            </w:pPr>
            <w:r w:rsidRPr="009F2503">
              <w:rPr>
                <w:rFonts w:ascii="Times New Roman" w:eastAsia="Times New Roman" w:hAnsi="Times New Roman" w:cs="Times New Roman"/>
                <w:color w:val="2A2A2A"/>
                <w:sz w:val="16"/>
              </w:rPr>
              <w:t xml:space="preserve">Çalışma izni taleplerinde işgücü piyasası analizleri ve otomasyon (ÇSGB, </w:t>
            </w:r>
            <w:r w:rsidRPr="009F2503">
              <w:rPr>
                <w:rFonts w:ascii="Times New Roman" w:eastAsia="Times New Roman" w:hAnsi="Times New Roman" w:cs="Times New Roman"/>
                <w:color w:val="2A2A2A"/>
                <w:spacing w:val="-2"/>
                <w:sz w:val="16"/>
              </w:rPr>
              <w:t>2022).</w:t>
            </w:r>
          </w:p>
        </w:tc>
      </w:tr>
      <w:tr w:rsidR="009F2503" w:rsidRPr="009F2503" w14:paraId="45511177" w14:textId="77777777" w:rsidTr="009F2503">
        <w:trPr>
          <w:trHeight w:val="623"/>
        </w:trPr>
        <w:tc>
          <w:tcPr>
            <w:cnfStyle w:val="001000000000" w:firstRow="0" w:lastRow="0" w:firstColumn="1" w:lastColumn="0" w:oddVBand="0" w:evenVBand="0" w:oddHBand="0" w:evenHBand="0" w:firstRowFirstColumn="0" w:firstRowLastColumn="0" w:lastRowFirstColumn="0" w:lastRowLastColumn="0"/>
            <w:tcW w:w="2168" w:type="dxa"/>
          </w:tcPr>
          <w:p w14:paraId="518AC07D" w14:textId="77777777" w:rsidR="009F2503" w:rsidRPr="009F2503" w:rsidRDefault="009F2503" w:rsidP="009F2503">
            <w:pPr>
              <w:widowControl w:val="0"/>
              <w:autoSpaceDE w:val="0"/>
              <w:autoSpaceDN w:val="0"/>
              <w:spacing w:before="32"/>
              <w:rPr>
                <w:rFonts w:ascii="Times New Roman" w:eastAsia="Times New Roman" w:hAnsi="Times New Roman" w:cs="Times New Roman"/>
                <w:sz w:val="16"/>
              </w:rPr>
            </w:pPr>
          </w:p>
          <w:p w14:paraId="53075147" w14:textId="77777777" w:rsidR="009F2503" w:rsidRPr="009F2503" w:rsidRDefault="009F2503" w:rsidP="009F2503">
            <w:pPr>
              <w:widowControl w:val="0"/>
              <w:autoSpaceDE w:val="0"/>
              <w:autoSpaceDN w:val="0"/>
              <w:ind w:left="127"/>
              <w:rPr>
                <w:rFonts w:ascii="Times New Roman" w:eastAsia="Times New Roman" w:hAnsi="Times New Roman" w:cs="Times New Roman"/>
                <w:sz w:val="16"/>
              </w:rPr>
            </w:pPr>
            <w:r w:rsidRPr="009F2503">
              <w:rPr>
                <w:rFonts w:ascii="Times New Roman" w:eastAsia="Times New Roman" w:hAnsi="Times New Roman" w:cs="Times New Roman"/>
                <w:color w:val="2A2A2A"/>
                <w:spacing w:val="-2"/>
                <w:sz w:val="16"/>
              </w:rPr>
              <w:t>Nüfus</w:t>
            </w:r>
            <w:r w:rsidRPr="009F2503">
              <w:rPr>
                <w:rFonts w:ascii="Times New Roman" w:eastAsia="Times New Roman" w:hAnsi="Times New Roman" w:cs="Times New Roman"/>
                <w:color w:val="2A2A2A"/>
                <w:spacing w:val="1"/>
                <w:sz w:val="16"/>
              </w:rPr>
              <w:t xml:space="preserve"> </w:t>
            </w:r>
            <w:r w:rsidRPr="009F2503">
              <w:rPr>
                <w:rFonts w:ascii="Times New Roman" w:eastAsia="Times New Roman" w:hAnsi="Times New Roman" w:cs="Times New Roman"/>
                <w:color w:val="2A2A2A"/>
                <w:spacing w:val="-2"/>
                <w:sz w:val="16"/>
              </w:rPr>
              <w:t>ve</w:t>
            </w:r>
            <w:r w:rsidRPr="009F2503">
              <w:rPr>
                <w:rFonts w:ascii="Times New Roman" w:eastAsia="Times New Roman" w:hAnsi="Times New Roman" w:cs="Times New Roman"/>
                <w:color w:val="2A2A2A"/>
                <w:sz w:val="16"/>
              </w:rPr>
              <w:t xml:space="preserve"> </w:t>
            </w:r>
            <w:r w:rsidRPr="009F2503">
              <w:rPr>
                <w:rFonts w:ascii="Times New Roman" w:eastAsia="Times New Roman" w:hAnsi="Times New Roman" w:cs="Times New Roman"/>
                <w:color w:val="2A2A2A"/>
                <w:spacing w:val="-2"/>
                <w:sz w:val="16"/>
              </w:rPr>
              <w:t>Vatandaşlık</w:t>
            </w:r>
            <w:r w:rsidRPr="009F2503">
              <w:rPr>
                <w:rFonts w:ascii="Times New Roman" w:eastAsia="Times New Roman" w:hAnsi="Times New Roman" w:cs="Times New Roman"/>
                <w:color w:val="2A2A2A"/>
                <w:spacing w:val="2"/>
                <w:sz w:val="16"/>
              </w:rPr>
              <w:t xml:space="preserve"> </w:t>
            </w:r>
            <w:r w:rsidRPr="009F2503">
              <w:rPr>
                <w:rFonts w:ascii="Times New Roman" w:eastAsia="Times New Roman" w:hAnsi="Times New Roman" w:cs="Times New Roman"/>
                <w:color w:val="2A2A2A"/>
                <w:spacing w:val="-2"/>
                <w:sz w:val="16"/>
              </w:rPr>
              <w:t>İşleri</w:t>
            </w:r>
          </w:p>
        </w:tc>
        <w:tc>
          <w:tcPr>
            <w:cnfStyle w:val="000010000000" w:firstRow="0" w:lastRow="0" w:firstColumn="0" w:lastColumn="0" w:oddVBand="1" w:evenVBand="0" w:oddHBand="0" w:evenHBand="0" w:firstRowFirstColumn="0" w:firstRowLastColumn="0" w:lastRowFirstColumn="0" w:lastRowLastColumn="0"/>
            <w:tcW w:w="2490" w:type="dxa"/>
          </w:tcPr>
          <w:p w14:paraId="5AC5F0C6" w14:textId="77777777" w:rsidR="009F2503" w:rsidRPr="009F2503" w:rsidRDefault="009F2503" w:rsidP="009F2503">
            <w:pPr>
              <w:widowControl w:val="0"/>
              <w:autoSpaceDE w:val="0"/>
              <w:autoSpaceDN w:val="0"/>
              <w:spacing w:before="32"/>
              <w:rPr>
                <w:rFonts w:ascii="Times New Roman" w:eastAsia="Times New Roman" w:hAnsi="Times New Roman" w:cs="Times New Roman"/>
                <w:sz w:val="16"/>
              </w:rPr>
            </w:pPr>
          </w:p>
          <w:p w14:paraId="76B2CFEA" w14:textId="77777777" w:rsidR="009F2503" w:rsidRPr="009F2503" w:rsidRDefault="009F2503" w:rsidP="009F2503">
            <w:pPr>
              <w:widowControl w:val="0"/>
              <w:autoSpaceDE w:val="0"/>
              <w:autoSpaceDN w:val="0"/>
              <w:ind w:left="127"/>
              <w:rPr>
                <w:rFonts w:ascii="Times New Roman" w:eastAsia="Times New Roman" w:hAnsi="Times New Roman" w:cs="Times New Roman"/>
                <w:sz w:val="16"/>
              </w:rPr>
            </w:pPr>
            <w:r w:rsidRPr="009F2503">
              <w:rPr>
                <w:rFonts w:ascii="Times New Roman" w:eastAsia="Times New Roman" w:hAnsi="Times New Roman" w:cs="Times New Roman"/>
                <w:color w:val="2A2A2A"/>
                <w:spacing w:val="-2"/>
                <w:sz w:val="16"/>
              </w:rPr>
              <w:t>MERNİS</w:t>
            </w:r>
          </w:p>
        </w:tc>
        <w:tc>
          <w:tcPr>
            <w:cnfStyle w:val="000100000000" w:firstRow="0" w:lastRow="0" w:firstColumn="0" w:lastColumn="1" w:oddVBand="0" w:evenVBand="0" w:oddHBand="0" w:evenHBand="0" w:firstRowFirstColumn="0" w:firstRowLastColumn="0" w:lastRowFirstColumn="0" w:lastRowLastColumn="0"/>
            <w:tcW w:w="5534" w:type="dxa"/>
          </w:tcPr>
          <w:p w14:paraId="44DF4B1B" w14:textId="77777777" w:rsidR="009F2503" w:rsidRPr="009F2503" w:rsidRDefault="009F2503" w:rsidP="009F2503">
            <w:pPr>
              <w:widowControl w:val="0"/>
              <w:autoSpaceDE w:val="0"/>
              <w:autoSpaceDN w:val="0"/>
              <w:spacing w:before="98" w:line="309" w:lineRule="auto"/>
              <w:ind w:left="126" w:right="206"/>
              <w:rPr>
                <w:rFonts w:ascii="Times New Roman" w:eastAsia="Times New Roman" w:hAnsi="Times New Roman" w:cs="Times New Roman"/>
                <w:sz w:val="16"/>
              </w:rPr>
            </w:pPr>
            <w:r w:rsidRPr="009F2503">
              <w:rPr>
                <w:rFonts w:ascii="Times New Roman" w:eastAsia="Times New Roman" w:hAnsi="Times New Roman" w:cs="Times New Roman"/>
                <w:color w:val="2A2A2A"/>
                <w:sz w:val="16"/>
              </w:rPr>
              <w:t>Kimlik</w:t>
            </w:r>
            <w:r w:rsidRPr="009F2503">
              <w:rPr>
                <w:rFonts w:ascii="Times New Roman" w:eastAsia="Times New Roman" w:hAnsi="Times New Roman" w:cs="Times New Roman"/>
                <w:color w:val="2A2A2A"/>
                <w:spacing w:val="-4"/>
                <w:sz w:val="16"/>
              </w:rPr>
              <w:t xml:space="preserve"> </w:t>
            </w:r>
            <w:r w:rsidRPr="009F2503">
              <w:rPr>
                <w:rFonts w:ascii="Times New Roman" w:eastAsia="Times New Roman" w:hAnsi="Times New Roman" w:cs="Times New Roman"/>
                <w:color w:val="2A2A2A"/>
                <w:sz w:val="16"/>
              </w:rPr>
              <w:t>doğrulama,</w:t>
            </w:r>
            <w:r w:rsidRPr="009F2503">
              <w:rPr>
                <w:rFonts w:ascii="Times New Roman" w:eastAsia="Times New Roman" w:hAnsi="Times New Roman" w:cs="Times New Roman"/>
                <w:color w:val="2A2A2A"/>
                <w:spacing w:val="-4"/>
                <w:sz w:val="16"/>
              </w:rPr>
              <w:t xml:space="preserve"> </w:t>
            </w:r>
            <w:r w:rsidRPr="009F2503">
              <w:rPr>
                <w:rFonts w:ascii="Times New Roman" w:eastAsia="Times New Roman" w:hAnsi="Times New Roman" w:cs="Times New Roman"/>
                <w:color w:val="2A2A2A"/>
                <w:sz w:val="16"/>
              </w:rPr>
              <w:t>adres</w:t>
            </w:r>
            <w:r w:rsidRPr="009F2503">
              <w:rPr>
                <w:rFonts w:ascii="Times New Roman" w:eastAsia="Times New Roman" w:hAnsi="Times New Roman" w:cs="Times New Roman"/>
                <w:color w:val="2A2A2A"/>
                <w:spacing w:val="-5"/>
                <w:sz w:val="16"/>
              </w:rPr>
              <w:t xml:space="preserve"> </w:t>
            </w:r>
            <w:r w:rsidRPr="009F2503">
              <w:rPr>
                <w:rFonts w:ascii="Times New Roman" w:eastAsia="Times New Roman" w:hAnsi="Times New Roman" w:cs="Times New Roman"/>
                <w:color w:val="2A2A2A"/>
                <w:sz w:val="16"/>
              </w:rPr>
              <w:t>tespiti,</w:t>
            </w:r>
            <w:r w:rsidRPr="009F2503">
              <w:rPr>
                <w:rFonts w:ascii="Times New Roman" w:eastAsia="Times New Roman" w:hAnsi="Times New Roman" w:cs="Times New Roman"/>
                <w:color w:val="2A2A2A"/>
                <w:spacing w:val="-4"/>
                <w:sz w:val="16"/>
              </w:rPr>
              <w:t xml:space="preserve"> </w:t>
            </w:r>
            <w:r w:rsidRPr="009F2503">
              <w:rPr>
                <w:rFonts w:ascii="Times New Roman" w:eastAsia="Times New Roman" w:hAnsi="Times New Roman" w:cs="Times New Roman"/>
                <w:color w:val="2A2A2A"/>
                <w:sz w:val="16"/>
              </w:rPr>
              <w:t>mükerrer</w:t>
            </w:r>
            <w:r w:rsidRPr="009F2503">
              <w:rPr>
                <w:rFonts w:ascii="Times New Roman" w:eastAsia="Times New Roman" w:hAnsi="Times New Roman" w:cs="Times New Roman"/>
                <w:color w:val="2A2A2A"/>
                <w:spacing w:val="-4"/>
                <w:sz w:val="16"/>
              </w:rPr>
              <w:t xml:space="preserve"> </w:t>
            </w:r>
            <w:r w:rsidRPr="009F2503">
              <w:rPr>
                <w:rFonts w:ascii="Times New Roman" w:eastAsia="Times New Roman" w:hAnsi="Times New Roman" w:cs="Times New Roman"/>
                <w:color w:val="2A2A2A"/>
                <w:sz w:val="16"/>
              </w:rPr>
              <w:t>kayıt</w:t>
            </w:r>
            <w:r w:rsidRPr="009F2503">
              <w:rPr>
                <w:rFonts w:ascii="Times New Roman" w:eastAsia="Times New Roman" w:hAnsi="Times New Roman" w:cs="Times New Roman"/>
                <w:color w:val="2A2A2A"/>
                <w:spacing w:val="-4"/>
                <w:sz w:val="16"/>
              </w:rPr>
              <w:t xml:space="preserve"> </w:t>
            </w:r>
            <w:r w:rsidRPr="009F2503">
              <w:rPr>
                <w:rFonts w:ascii="Times New Roman" w:eastAsia="Times New Roman" w:hAnsi="Times New Roman" w:cs="Times New Roman"/>
                <w:color w:val="2A2A2A"/>
                <w:sz w:val="16"/>
              </w:rPr>
              <w:t>engelleme</w:t>
            </w:r>
            <w:r w:rsidRPr="009F2503">
              <w:rPr>
                <w:rFonts w:ascii="Times New Roman" w:eastAsia="Times New Roman" w:hAnsi="Times New Roman" w:cs="Times New Roman"/>
                <w:color w:val="2A2A2A"/>
                <w:spacing w:val="-4"/>
                <w:sz w:val="16"/>
              </w:rPr>
              <w:t xml:space="preserve"> </w:t>
            </w:r>
            <w:r w:rsidRPr="009F2503">
              <w:rPr>
                <w:rFonts w:ascii="Times New Roman" w:eastAsia="Times New Roman" w:hAnsi="Times New Roman" w:cs="Times New Roman"/>
                <w:color w:val="2A2A2A"/>
                <w:sz w:val="16"/>
              </w:rPr>
              <w:t>(NVİ,</w:t>
            </w:r>
            <w:r w:rsidRPr="009F2503">
              <w:rPr>
                <w:rFonts w:ascii="Times New Roman" w:eastAsia="Times New Roman" w:hAnsi="Times New Roman" w:cs="Times New Roman"/>
                <w:color w:val="2A2A2A"/>
                <w:spacing w:val="-4"/>
                <w:sz w:val="16"/>
              </w:rPr>
              <w:t xml:space="preserve"> </w:t>
            </w:r>
            <w:r w:rsidRPr="009F2503">
              <w:rPr>
                <w:rFonts w:ascii="Times New Roman" w:eastAsia="Times New Roman" w:hAnsi="Times New Roman" w:cs="Times New Roman"/>
                <w:color w:val="2A2A2A"/>
                <w:sz w:val="16"/>
              </w:rPr>
              <w:t>2025;</w:t>
            </w:r>
            <w:r w:rsidRPr="009F2503">
              <w:rPr>
                <w:rFonts w:ascii="Times New Roman" w:eastAsia="Times New Roman" w:hAnsi="Times New Roman" w:cs="Times New Roman"/>
                <w:color w:val="2A2A2A"/>
                <w:spacing w:val="-4"/>
                <w:sz w:val="16"/>
              </w:rPr>
              <w:t xml:space="preserve"> </w:t>
            </w:r>
            <w:r w:rsidRPr="009F2503">
              <w:rPr>
                <w:rFonts w:ascii="Times New Roman" w:eastAsia="Times New Roman" w:hAnsi="Times New Roman" w:cs="Times New Roman"/>
                <w:color w:val="2A2A2A"/>
                <w:sz w:val="16"/>
              </w:rPr>
              <w:t>Göç</w:t>
            </w:r>
            <w:r w:rsidRPr="009F2503">
              <w:rPr>
                <w:rFonts w:ascii="Times New Roman" w:eastAsia="Times New Roman" w:hAnsi="Times New Roman" w:cs="Times New Roman"/>
                <w:color w:val="2A2A2A"/>
                <w:spacing w:val="40"/>
                <w:sz w:val="16"/>
              </w:rPr>
              <w:t xml:space="preserve"> </w:t>
            </w:r>
            <w:r w:rsidRPr="009F2503">
              <w:rPr>
                <w:rFonts w:ascii="Times New Roman" w:eastAsia="Times New Roman" w:hAnsi="Times New Roman" w:cs="Times New Roman"/>
                <w:color w:val="2A2A2A"/>
                <w:sz w:val="16"/>
              </w:rPr>
              <w:t>İdaresi,</w:t>
            </w:r>
            <w:r w:rsidRPr="009F2503">
              <w:rPr>
                <w:rFonts w:ascii="Times New Roman" w:eastAsia="Times New Roman" w:hAnsi="Times New Roman" w:cs="Times New Roman"/>
                <w:color w:val="2A2A2A"/>
                <w:spacing w:val="-1"/>
                <w:sz w:val="16"/>
              </w:rPr>
              <w:t xml:space="preserve"> </w:t>
            </w:r>
            <w:r w:rsidRPr="009F2503">
              <w:rPr>
                <w:rFonts w:ascii="Times New Roman" w:eastAsia="Times New Roman" w:hAnsi="Times New Roman" w:cs="Times New Roman"/>
                <w:color w:val="2A2A2A"/>
                <w:sz w:val="16"/>
              </w:rPr>
              <w:t>2023).</w:t>
            </w:r>
          </w:p>
        </w:tc>
      </w:tr>
      <w:tr w:rsidR="009F2503" w:rsidRPr="009F2503" w14:paraId="1C0454EB" w14:textId="77777777" w:rsidTr="009F2503">
        <w:trPr>
          <w:cnfStyle w:val="000000100000" w:firstRow="0" w:lastRow="0" w:firstColumn="0" w:lastColumn="0" w:oddVBand="0" w:evenVBand="0" w:oddHBand="1" w:evenHBand="0" w:firstRowFirstColumn="0" w:firstRowLastColumn="0" w:lastRowFirstColumn="0" w:lastRowLastColumn="0"/>
          <w:trHeight w:val="623"/>
        </w:trPr>
        <w:tc>
          <w:tcPr>
            <w:cnfStyle w:val="001000000000" w:firstRow="0" w:lastRow="0" w:firstColumn="1" w:lastColumn="0" w:oddVBand="0" w:evenVBand="0" w:oddHBand="0" w:evenHBand="0" w:firstRowFirstColumn="0" w:firstRowLastColumn="0" w:lastRowFirstColumn="0" w:lastRowLastColumn="0"/>
            <w:tcW w:w="2168" w:type="dxa"/>
          </w:tcPr>
          <w:p w14:paraId="5217E715" w14:textId="77777777" w:rsidR="009F2503" w:rsidRPr="009F2503" w:rsidRDefault="009F2503" w:rsidP="009F2503">
            <w:pPr>
              <w:widowControl w:val="0"/>
              <w:autoSpaceDE w:val="0"/>
              <w:autoSpaceDN w:val="0"/>
              <w:spacing w:before="32"/>
              <w:rPr>
                <w:rFonts w:ascii="Times New Roman" w:eastAsia="Times New Roman" w:hAnsi="Times New Roman" w:cs="Times New Roman"/>
                <w:sz w:val="16"/>
              </w:rPr>
            </w:pPr>
          </w:p>
          <w:p w14:paraId="7A08FD32" w14:textId="77777777" w:rsidR="009F2503" w:rsidRPr="009F2503" w:rsidRDefault="009F2503" w:rsidP="009F2503">
            <w:pPr>
              <w:widowControl w:val="0"/>
              <w:autoSpaceDE w:val="0"/>
              <w:autoSpaceDN w:val="0"/>
              <w:ind w:left="127"/>
              <w:rPr>
                <w:rFonts w:ascii="Times New Roman" w:eastAsia="Times New Roman" w:hAnsi="Times New Roman" w:cs="Times New Roman"/>
                <w:sz w:val="16"/>
              </w:rPr>
            </w:pPr>
            <w:r w:rsidRPr="009F2503">
              <w:rPr>
                <w:rFonts w:ascii="Times New Roman" w:eastAsia="Times New Roman" w:hAnsi="Times New Roman" w:cs="Times New Roman"/>
                <w:color w:val="2A2A2A"/>
                <w:sz w:val="16"/>
              </w:rPr>
              <w:t xml:space="preserve">Adalet </w:t>
            </w:r>
            <w:r w:rsidRPr="009F2503">
              <w:rPr>
                <w:rFonts w:ascii="Times New Roman" w:eastAsia="Times New Roman" w:hAnsi="Times New Roman" w:cs="Times New Roman"/>
                <w:color w:val="2A2A2A"/>
                <w:spacing w:val="-2"/>
                <w:sz w:val="16"/>
              </w:rPr>
              <w:t>Bakanlığı</w:t>
            </w:r>
          </w:p>
        </w:tc>
        <w:tc>
          <w:tcPr>
            <w:cnfStyle w:val="000010000000" w:firstRow="0" w:lastRow="0" w:firstColumn="0" w:lastColumn="0" w:oddVBand="1" w:evenVBand="0" w:oddHBand="0" w:evenHBand="0" w:firstRowFirstColumn="0" w:firstRowLastColumn="0" w:lastRowFirstColumn="0" w:lastRowLastColumn="0"/>
            <w:tcW w:w="2490" w:type="dxa"/>
          </w:tcPr>
          <w:p w14:paraId="45E66EEF" w14:textId="77777777" w:rsidR="009F2503" w:rsidRPr="009F2503" w:rsidRDefault="009F2503" w:rsidP="009F2503">
            <w:pPr>
              <w:widowControl w:val="0"/>
              <w:autoSpaceDE w:val="0"/>
              <w:autoSpaceDN w:val="0"/>
              <w:spacing w:before="32"/>
              <w:rPr>
                <w:rFonts w:ascii="Times New Roman" w:eastAsia="Times New Roman" w:hAnsi="Times New Roman" w:cs="Times New Roman"/>
                <w:sz w:val="16"/>
              </w:rPr>
            </w:pPr>
          </w:p>
          <w:p w14:paraId="343AA5C2" w14:textId="77777777" w:rsidR="009F2503" w:rsidRPr="009F2503" w:rsidRDefault="009F2503" w:rsidP="009F2503">
            <w:pPr>
              <w:widowControl w:val="0"/>
              <w:autoSpaceDE w:val="0"/>
              <w:autoSpaceDN w:val="0"/>
              <w:ind w:left="127"/>
              <w:rPr>
                <w:rFonts w:ascii="Times New Roman" w:eastAsia="Times New Roman" w:hAnsi="Times New Roman" w:cs="Times New Roman"/>
                <w:sz w:val="16"/>
              </w:rPr>
            </w:pPr>
            <w:r w:rsidRPr="009F2503">
              <w:rPr>
                <w:rFonts w:ascii="Times New Roman" w:eastAsia="Times New Roman" w:hAnsi="Times New Roman" w:cs="Times New Roman"/>
                <w:color w:val="2A2A2A"/>
                <w:spacing w:val="-4"/>
                <w:sz w:val="16"/>
              </w:rPr>
              <w:t>UYAP</w:t>
            </w:r>
          </w:p>
        </w:tc>
        <w:tc>
          <w:tcPr>
            <w:cnfStyle w:val="000100000000" w:firstRow="0" w:lastRow="0" w:firstColumn="0" w:lastColumn="1" w:oddVBand="0" w:evenVBand="0" w:oddHBand="0" w:evenHBand="0" w:firstRowFirstColumn="0" w:firstRowLastColumn="0" w:lastRowFirstColumn="0" w:lastRowLastColumn="0"/>
            <w:tcW w:w="5534" w:type="dxa"/>
          </w:tcPr>
          <w:p w14:paraId="48F5E2A3" w14:textId="77777777" w:rsidR="009F2503" w:rsidRPr="009F2503" w:rsidRDefault="009F2503" w:rsidP="009F2503">
            <w:pPr>
              <w:widowControl w:val="0"/>
              <w:autoSpaceDE w:val="0"/>
              <w:autoSpaceDN w:val="0"/>
              <w:spacing w:before="98" w:line="309" w:lineRule="auto"/>
              <w:ind w:left="126"/>
              <w:rPr>
                <w:rFonts w:ascii="Times New Roman" w:eastAsia="Times New Roman" w:hAnsi="Times New Roman" w:cs="Times New Roman"/>
                <w:sz w:val="16"/>
              </w:rPr>
            </w:pPr>
            <w:r w:rsidRPr="009F2503">
              <w:rPr>
                <w:rFonts w:ascii="Times New Roman" w:eastAsia="Times New Roman" w:hAnsi="Times New Roman" w:cs="Times New Roman"/>
                <w:color w:val="2A2A2A"/>
                <w:sz w:val="16"/>
              </w:rPr>
              <w:t>Adli</w:t>
            </w:r>
            <w:r w:rsidRPr="009F2503">
              <w:rPr>
                <w:rFonts w:ascii="Times New Roman" w:eastAsia="Times New Roman" w:hAnsi="Times New Roman" w:cs="Times New Roman"/>
                <w:color w:val="2A2A2A"/>
                <w:spacing w:val="-4"/>
                <w:sz w:val="16"/>
              </w:rPr>
              <w:t xml:space="preserve"> </w:t>
            </w:r>
            <w:r w:rsidRPr="009F2503">
              <w:rPr>
                <w:rFonts w:ascii="Times New Roman" w:eastAsia="Times New Roman" w:hAnsi="Times New Roman" w:cs="Times New Roman"/>
                <w:color w:val="2A2A2A"/>
                <w:sz w:val="16"/>
              </w:rPr>
              <w:t>tahdit</w:t>
            </w:r>
            <w:r w:rsidRPr="009F2503">
              <w:rPr>
                <w:rFonts w:ascii="Times New Roman" w:eastAsia="Times New Roman" w:hAnsi="Times New Roman" w:cs="Times New Roman"/>
                <w:color w:val="2A2A2A"/>
                <w:spacing w:val="-4"/>
                <w:sz w:val="16"/>
              </w:rPr>
              <w:t xml:space="preserve"> </w:t>
            </w:r>
            <w:r w:rsidRPr="009F2503">
              <w:rPr>
                <w:rFonts w:ascii="Times New Roman" w:eastAsia="Times New Roman" w:hAnsi="Times New Roman" w:cs="Times New Roman"/>
                <w:color w:val="2A2A2A"/>
                <w:sz w:val="16"/>
              </w:rPr>
              <w:t>(Ç</w:t>
            </w:r>
            <w:r w:rsidRPr="009F2503">
              <w:rPr>
                <w:rFonts w:ascii="Times New Roman" w:eastAsia="Times New Roman" w:hAnsi="Times New Roman" w:cs="Times New Roman"/>
                <w:color w:val="2A2A2A"/>
                <w:spacing w:val="-4"/>
                <w:sz w:val="16"/>
              </w:rPr>
              <w:t xml:space="preserve"> </w:t>
            </w:r>
            <w:r w:rsidRPr="009F2503">
              <w:rPr>
                <w:rFonts w:ascii="Times New Roman" w:eastAsia="Times New Roman" w:hAnsi="Times New Roman" w:cs="Times New Roman"/>
                <w:color w:val="2A2A2A"/>
                <w:sz w:val="16"/>
              </w:rPr>
              <w:t>kodları),</w:t>
            </w:r>
            <w:r w:rsidRPr="009F2503">
              <w:rPr>
                <w:rFonts w:ascii="Times New Roman" w:eastAsia="Times New Roman" w:hAnsi="Times New Roman" w:cs="Times New Roman"/>
                <w:color w:val="2A2A2A"/>
                <w:spacing w:val="-4"/>
                <w:sz w:val="16"/>
              </w:rPr>
              <w:t xml:space="preserve"> </w:t>
            </w:r>
            <w:r w:rsidRPr="009F2503">
              <w:rPr>
                <w:rFonts w:ascii="Times New Roman" w:eastAsia="Times New Roman" w:hAnsi="Times New Roman" w:cs="Times New Roman"/>
                <w:color w:val="2A2A2A"/>
                <w:sz w:val="16"/>
              </w:rPr>
              <w:t>sınır</w:t>
            </w:r>
            <w:r w:rsidRPr="009F2503">
              <w:rPr>
                <w:rFonts w:ascii="Times New Roman" w:eastAsia="Times New Roman" w:hAnsi="Times New Roman" w:cs="Times New Roman"/>
                <w:color w:val="2A2A2A"/>
                <w:spacing w:val="-4"/>
                <w:sz w:val="16"/>
              </w:rPr>
              <w:t xml:space="preserve"> </w:t>
            </w:r>
            <w:r w:rsidRPr="009F2503">
              <w:rPr>
                <w:rFonts w:ascii="Times New Roman" w:eastAsia="Times New Roman" w:hAnsi="Times New Roman" w:cs="Times New Roman"/>
                <w:color w:val="2A2A2A"/>
                <w:sz w:val="16"/>
              </w:rPr>
              <w:t>dışı</w:t>
            </w:r>
            <w:r w:rsidRPr="009F2503">
              <w:rPr>
                <w:rFonts w:ascii="Times New Roman" w:eastAsia="Times New Roman" w:hAnsi="Times New Roman" w:cs="Times New Roman"/>
                <w:color w:val="2A2A2A"/>
                <w:spacing w:val="-4"/>
                <w:sz w:val="16"/>
              </w:rPr>
              <w:t xml:space="preserve"> </w:t>
            </w:r>
            <w:r w:rsidRPr="009F2503">
              <w:rPr>
                <w:rFonts w:ascii="Times New Roman" w:eastAsia="Times New Roman" w:hAnsi="Times New Roman" w:cs="Times New Roman"/>
                <w:color w:val="2A2A2A"/>
                <w:sz w:val="16"/>
              </w:rPr>
              <w:t>kararlarında</w:t>
            </w:r>
            <w:r w:rsidRPr="009F2503">
              <w:rPr>
                <w:rFonts w:ascii="Times New Roman" w:eastAsia="Times New Roman" w:hAnsi="Times New Roman" w:cs="Times New Roman"/>
                <w:color w:val="2A2A2A"/>
                <w:spacing w:val="-4"/>
                <w:sz w:val="16"/>
              </w:rPr>
              <w:t xml:space="preserve"> </w:t>
            </w:r>
            <w:r w:rsidRPr="009F2503">
              <w:rPr>
                <w:rFonts w:ascii="Times New Roman" w:eastAsia="Times New Roman" w:hAnsi="Times New Roman" w:cs="Times New Roman"/>
                <w:color w:val="2A2A2A"/>
                <w:sz w:val="16"/>
              </w:rPr>
              <w:t>yargısal</w:t>
            </w:r>
            <w:r w:rsidRPr="009F2503">
              <w:rPr>
                <w:rFonts w:ascii="Times New Roman" w:eastAsia="Times New Roman" w:hAnsi="Times New Roman" w:cs="Times New Roman"/>
                <w:color w:val="2A2A2A"/>
                <w:spacing w:val="-4"/>
                <w:sz w:val="16"/>
              </w:rPr>
              <w:t xml:space="preserve"> </w:t>
            </w:r>
            <w:r w:rsidRPr="009F2503">
              <w:rPr>
                <w:rFonts w:ascii="Times New Roman" w:eastAsia="Times New Roman" w:hAnsi="Times New Roman" w:cs="Times New Roman"/>
                <w:color w:val="2A2A2A"/>
                <w:sz w:val="16"/>
              </w:rPr>
              <w:t>içtihat</w:t>
            </w:r>
            <w:r w:rsidRPr="009F2503">
              <w:rPr>
                <w:rFonts w:ascii="Times New Roman" w:eastAsia="Times New Roman" w:hAnsi="Times New Roman" w:cs="Times New Roman"/>
                <w:color w:val="2A2A2A"/>
                <w:spacing w:val="-4"/>
                <w:sz w:val="16"/>
              </w:rPr>
              <w:t xml:space="preserve"> </w:t>
            </w:r>
            <w:r w:rsidRPr="009F2503">
              <w:rPr>
                <w:rFonts w:ascii="Times New Roman" w:eastAsia="Times New Roman" w:hAnsi="Times New Roman" w:cs="Times New Roman"/>
                <w:color w:val="2A2A2A"/>
                <w:sz w:val="16"/>
              </w:rPr>
              <w:t>analizi</w:t>
            </w:r>
            <w:r w:rsidRPr="009F2503">
              <w:rPr>
                <w:rFonts w:ascii="Times New Roman" w:eastAsia="Times New Roman" w:hAnsi="Times New Roman" w:cs="Times New Roman"/>
                <w:color w:val="2A2A2A"/>
                <w:spacing w:val="-4"/>
                <w:sz w:val="16"/>
              </w:rPr>
              <w:t xml:space="preserve"> </w:t>
            </w:r>
            <w:r w:rsidRPr="009F2503">
              <w:rPr>
                <w:rFonts w:ascii="Times New Roman" w:eastAsia="Times New Roman" w:hAnsi="Times New Roman" w:cs="Times New Roman"/>
                <w:color w:val="2A2A2A"/>
                <w:sz w:val="16"/>
              </w:rPr>
              <w:t>(Adalet</w:t>
            </w:r>
            <w:r w:rsidRPr="009F2503">
              <w:rPr>
                <w:rFonts w:ascii="Times New Roman" w:eastAsia="Times New Roman" w:hAnsi="Times New Roman" w:cs="Times New Roman"/>
                <w:color w:val="2A2A2A"/>
                <w:spacing w:val="40"/>
                <w:sz w:val="16"/>
              </w:rPr>
              <w:t xml:space="preserve"> </w:t>
            </w:r>
            <w:r w:rsidRPr="009F2503">
              <w:rPr>
                <w:rFonts w:ascii="Times New Roman" w:eastAsia="Times New Roman" w:hAnsi="Times New Roman" w:cs="Times New Roman"/>
                <w:color w:val="2A2A2A"/>
                <w:sz w:val="16"/>
              </w:rPr>
              <w:t>Bakanlığı,</w:t>
            </w:r>
            <w:r w:rsidRPr="009F2503">
              <w:rPr>
                <w:rFonts w:ascii="Times New Roman" w:eastAsia="Times New Roman" w:hAnsi="Times New Roman" w:cs="Times New Roman"/>
                <w:color w:val="2A2A2A"/>
                <w:spacing w:val="-1"/>
                <w:sz w:val="16"/>
              </w:rPr>
              <w:t xml:space="preserve"> </w:t>
            </w:r>
            <w:r w:rsidRPr="009F2503">
              <w:rPr>
                <w:rFonts w:ascii="Times New Roman" w:eastAsia="Times New Roman" w:hAnsi="Times New Roman" w:cs="Times New Roman"/>
                <w:color w:val="2A2A2A"/>
                <w:sz w:val="16"/>
              </w:rPr>
              <w:t>2020).</w:t>
            </w:r>
          </w:p>
        </w:tc>
      </w:tr>
      <w:tr w:rsidR="009F2503" w:rsidRPr="009F2503" w14:paraId="19D303B0" w14:textId="77777777" w:rsidTr="009F2503">
        <w:trPr>
          <w:trHeight w:val="623"/>
        </w:trPr>
        <w:tc>
          <w:tcPr>
            <w:cnfStyle w:val="001000000000" w:firstRow="0" w:lastRow="0" w:firstColumn="1" w:lastColumn="0" w:oddVBand="0" w:evenVBand="0" w:oddHBand="0" w:evenHBand="0" w:firstRowFirstColumn="0" w:firstRowLastColumn="0" w:lastRowFirstColumn="0" w:lastRowLastColumn="0"/>
            <w:tcW w:w="2168" w:type="dxa"/>
          </w:tcPr>
          <w:p w14:paraId="6D3A7CB5" w14:textId="77777777" w:rsidR="009F2503" w:rsidRPr="009F2503" w:rsidRDefault="009F2503" w:rsidP="009F2503">
            <w:pPr>
              <w:widowControl w:val="0"/>
              <w:autoSpaceDE w:val="0"/>
              <w:autoSpaceDN w:val="0"/>
              <w:spacing w:before="32"/>
              <w:rPr>
                <w:rFonts w:ascii="Times New Roman" w:eastAsia="Times New Roman" w:hAnsi="Times New Roman" w:cs="Times New Roman"/>
                <w:sz w:val="16"/>
              </w:rPr>
            </w:pPr>
          </w:p>
          <w:p w14:paraId="77CF1493" w14:textId="77777777" w:rsidR="009F2503" w:rsidRPr="009F2503" w:rsidRDefault="009F2503" w:rsidP="009F2503">
            <w:pPr>
              <w:widowControl w:val="0"/>
              <w:autoSpaceDE w:val="0"/>
              <w:autoSpaceDN w:val="0"/>
              <w:ind w:left="127"/>
              <w:rPr>
                <w:rFonts w:ascii="Times New Roman" w:eastAsia="Times New Roman" w:hAnsi="Times New Roman" w:cs="Times New Roman"/>
                <w:sz w:val="16"/>
              </w:rPr>
            </w:pPr>
            <w:r w:rsidRPr="009F2503">
              <w:rPr>
                <w:rFonts w:ascii="Times New Roman" w:eastAsia="Times New Roman" w:hAnsi="Times New Roman" w:cs="Times New Roman"/>
                <w:color w:val="2A2A2A"/>
                <w:sz w:val="16"/>
              </w:rPr>
              <w:t xml:space="preserve">Dışişleri </w:t>
            </w:r>
            <w:r w:rsidRPr="009F2503">
              <w:rPr>
                <w:rFonts w:ascii="Times New Roman" w:eastAsia="Times New Roman" w:hAnsi="Times New Roman" w:cs="Times New Roman"/>
                <w:color w:val="2A2A2A"/>
                <w:spacing w:val="-2"/>
                <w:sz w:val="16"/>
              </w:rPr>
              <w:t>Bakanlığı</w:t>
            </w:r>
          </w:p>
        </w:tc>
        <w:tc>
          <w:tcPr>
            <w:cnfStyle w:val="000010000000" w:firstRow="0" w:lastRow="0" w:firstColumn="0" w:lastColumn="0" w:oddVBand="1" w:evenVBand="0" w:oddHBand="0" w:evenHBand="0" w:firstRowFirstColumn="0" w:firstRowLastColumn="0" w:lastRowFirstColumn="0" w:lastRowLastColumn="0"/>
            <w:tcW w:w="2490" w:type="dxa"/>
          </w:tcPr>
          <w:p w14:paraId="5E555019" w14:textId="77777777" w:rsidR="009F2503" w:rsidRPr="009F2503" w:rsidRDefault="009F2503" w:rsidP="009F2503">
            <w:pPr>
              <w:widowControl w:val="0"/>
              <w:autoSpaceDE w:val="0"/>
              <w:autoSpaceDN w:val="0"/>
              <w:spacing w:before="32"/>
              <w:rPr>
                <w:rFonts w:ascii="Times New Roman" w:eastAsia="Times New Roman" w:hAnsi="Times New Roman" w:cs="Times New Roman"/>
                <w:sz w:val="16"/>
              </w:rPr>
            </w:pPr>
          </w:p>
          <w:p w14:paraId="09EEC34D" w14:textId="77777777" w:rsidR="009F2503" w:rsidRPr="009F2503" w:rsidRDefault="009F2503" w:rsidP="009F2503">
            <w:pPr>
              <w:widowControl w:val="0"/>
              <w:autoSpaceDE w:val="0"/>
              <w:autoSpaceDN w:val="0"/>
              <w:ind w:left="127"/>
              <w:rPr>
                <w:rFonts w:ascii="Times New Roman" w:eastAsia="Times New Roman" w:hAnsi="Times New Roman" w:cs="Times New Roman"/>
                <w:sz w:val="16"/>
              </w:rPr>
            </w:pPr>
            <w:r w:rsidRPr="009F2503">
              <w:rPr>
                <w:rFonts w:ascii="Times New Roman" w:eastAsia="Times New Roman" w:hAnsi="Times New Roman" w:cs="Times New Roman"/>
                <w:color w:val="2A2A2A"/>
                <w:spacing w:val="-2"/>
                <w:sz w:val="16"/>
              </w:rPr>
              <w:t>DışNet</w:t>
            </w:r>
          </w:p>
        </w:tc>
        <w:tc>
          <w:tcPr>
            <w:cnfStyle w:val="000100000000" w:firstRow="0" w:lastRow="0" w:firstColumn="0" w:lastColumn="1" w:oddVBand="0" w:evenVBand="0" w:oddHBand="0" w:evenHBand="0" w:firstRowFirstColumn="0" w:firstRowLastColumn="0" w:lastRowFirstColumn="0" w:lastRowLastColumn="0"/>
            <w:tcW w:w="5534" w:type="dxa"/>
          </w:tcPr>
          <w:p w14:paraId="27C709E3" w14:textId="77777777" w:rsidR="009F2503" w:rsidRPr="009F2503" w:rsidRDefault="009F2503" w:rsidP="009F2503">
            <w:pPr>
              <w:widowControl w:val="0"/>
              <w:autoSpaceDE w:val="0"/>
              <w:autoSpaceDN w:val="0"/>
              <w:spacing w:before="98" w:line="309" w:lineRule="auto"/>
              <w:ind w:left="126"/>
              <w:rPr>
                <w:rFonts w:ascii="Times New Roman" w:eastAsia="Times New Roman" w:hAnsi="Times New Roman" w:cs="Times New Roman"/>
                <w:sz w:val="16"/>
              </w:rPr>
            </w:pPr>
            <w:r w:rsidRPr="009F2503">
              <w:rPr>
                <w:rFonts w:ascii="Times New Roman" w:eastAsia="Times New Roman" w:hAnsi="Times New Roman" w:cs="Times New Roman"/>
                <w:color w:val="2A2A2A"/>
                <w:sz w:val="16"/>
              </w:rPr>
              <w:t>Yurtdışı</w:t>
            </w:r>
            <w:r w:rsidRPr="009F2503">
              <w:rPr>
                <w:rFonts w:ascii="Times New Roman" w:eastAsia="Times New Roman" w:hAnsi="Times New Roman" w:cs="Times New Roman"/>
                <w:color w:val="2A2A2A"/>
                <w:spacing w:val="-6"/>
                <w:sz w:val="16"/>
              </w:rPr>
              <w:t xml:space="preserve"> </w:t>
            </w:r>
            <w:r w:rsidRPr="009F2503">
              <w:rPr>
                <w:rFonts w:ascii="Times New Roman" w:eastAsia="Times New Roman" w:hAnsi="Times New Roman" w:cs="Times New Roman"/>
                <w:color w:val="2A2A2A"/>
                <w:sz w:val="16"/>
              </w:rPr>
              <w:t>vize</w:t>
            </w:r>
            <w:r w:rsidRPr="009F2503">
              <w:rPr>
                <w:rFonts w:ascii="Times New Roman" w:eastAsia="Times New Roman" w:hAnsi="Times New Roman" w:cs="Times New Roman"/>
                <w:color w:val="2A2A2A"/>
                <w:spacing w:val="-6"/>
                <w:sz w:val="16"/>
              </w:rPr>
              <w:t xml:space="preserve"> </w:t>
            </w:r>
            <w:r w:rsidRPr="009F2503">
              <w:rPr>
                <w:rFonts w:ascii="Times New Roman" w:eastAsia="Times New Roman" w:hAnsi="Times New Roman" w:cs="Times New Roman"/>
                <w:color w:val="2A2A2A"/>
                <w:sz w:val="16"/>
              </w:rPr>
              <w:t>başvurularında</w:t>
            </w:r>
            <w:r w:rsidRPr="009F2503">
              <w:rPr>
                <w:rFonts w:ascii="Times New Roman" w:eastAsia="Times New Roman" w:hAnsi="Times New Roman" w:cs="Times New Roman"/>
                <w:color w:val="2A2A2A"/>
                <w:spacing w:val="-6"/>
                <w:sz w:val="16"/>
              </w:rPr>
              <w:t xml:space="preserve"> </w:t>
            </w:r>
            <w:r w:rsidRPr="009F2503">
              <w:rPr>
                <w:rFonts w:ascii="Times New Roman" w:eastAsia="Times New Roman" w:hAnsi="Times New Roman" w:cs="Times New Roman"/>
                <w:color w:val="2A2A2A"/>
                <w:sz w:val="16"/>
              </w:rPr>
              <w:t>risk</w:t>
            </w:r>
            <w:r w:rsidRPr="009F2503">
              <w:rPr>
                <w:rFonts w:ascii="Times New Roman" w:eastAsia="Times New Roman" w:hAnsi="Times New Roman" w:cs="Times New Roman"/>
                <w:color w:val="2A2A2A"/>
                <w:spacing w:val="-6"/>
                <w:sz w:val="16"/>
              </w:rPr>
              <w:t xml:space="preserve"> </w:t>
            </w:r>
            <w:r w:rsidRPr="009F2503">
              <w:rPr>
                <w:rFonts w:ascii="Times New Roman" w:eastAsia="Times New Roman" w:hAnsi="Times New Roman" w:cs="Times New Roman"/>
                <w:color w:val="2A2A2A"/>
                <w:sz w:val="16"/>
              </w:rPr>
              <w:t>skorlaması</w:t>
            </w:r>
            <w:r w:rsidRPr="009F2503">
              <w:rPr>
                <w:rFonts w:ascii="Times New Roman" w:eastAsia="Times New Roman" w:hAnsi="Times New Roman" w:cs="Times New Roman"/>
                <w:color w:val="2A2A2A"/>
                <w:spacing w:val="-6"/>
                <w:sz w:val="16"/>
              </w:rPr>
              <w:t xml:space="preserve"> </w:t>
            </w:r>
            <w:r w:rsidRPr="009F2503">
              <w:rPr>
                <w:rFonts w:ascii="Times New Roman" w:eastAsia="Times New Roman" w:hAnsi="Times New Roman" w:cs="Times New Roman"/>
                <w:color w:val="2A2A2A"/>
                <w:sz w:val="16"/>
              </w:rPr>
              <w:t>ve</w:t>
            </w:r>
            <w:r w:rsidRPr="009F2503">
              <w:rPr>
                <w:rFonts w:ascii="Times New Roman" w:eastAsia="Times New Roman" w:hAnsi="Times New Roman" w:cs="Times New Roman"/>
                <w:color w:val="2A2A2A"/>
                <w:spacing w:val="-6"/>
                <w:sz w:val="16"/>
              </w:rPr>
              <w:t xml:space="preserve"> </w:t>
            </w:r>
            <w:r w:rsidRPr="009F2503">
              <w:rPr>
                <w:rFonts w:ascii="Times New Roman" w:eastAsia="Times New Roman" w:hAnsi="Times New Roman" w:cs="Times New Roman"/>
                <w:color w:val="2A2A2A"/>
                <w:sz w:val="16"/>
              </w:rPr>
              <w:t>ön</w:t>
            </w:r>
            <w:r w:rsidRPr="009F2503">
              <w:rPr>
                <w:rFonts w:ascii="Times New Roman" w:eastAsia="Times New Roman" w:hAnsi="Times New Roman" w:cs="Times New Roman"/>
                <w:color w:val="2A2A2A"/>
                <w:spacing w:val="-6"/>
                <w:sz w:val="16"/>
              </w:rPr>
              <w:t xml:space="preserve"> </w:t>
            </w:r>
            <w:r w:rsidRPr="009F2503">
              <w:rPr>
                <w:rFonts w:ascii="Times New Roman" w:eastAsia="Times New Roman" w:hAnsi="Times New Roman" w:cs="Times New Roman"/>
                <w:color w:val="2A2A2A"/>
                <w:sz w:val="16"/>
              </w:rPr>
              <w:t>onay</w:t>
            </w:r>
            <w:r w:rsidRPr="009F2503">
              <w:rPr>
                <w:rFonts w:ascii="Times New Roman" w:eastAsia="Times New Roman" w:hAnsi="Times New Roman" w:cs="Times New Roman"/>
                <w:color w:val="2A2A2A"/>
                <w:spacing w:val="-6"/>
                <w:sz w:val="16"/>
              </w:rPr>
              <w:t xml:space="preserve"> </w:t>
            </w:r>
            <w:r w:rsidRPr="009F2503">
              <w:rPr>
                <w:rFonts w:ascii="Times New Roman" w:eastAsia="Times New Roman" w:hAnsi="Times New Roman" w:cs="Times New Roman"/>
                <w:color w:val="2A2A2A"/>
                <w:sz w:val="16"/>
              </w:rPr>
              <w:t>mekanizması</w:t>
            </w:r>
            <w:r w:rsidRPr="009F2503">
              <w:rPr>
                <w:rFonts w:ascii="Times New Roman" w:eastAsia="Times New Roman" w:hAnsi="Times New Roman" w:cs="Times New Roman"/>
                <w:color w:val="2A2A2A"/>
                <w:spacing w:val="-6"/>
                <w:sz w:val="16"/>
              </w:rPr>
              <w:t xml:space="preserve"> </w:t>
            </w:r>
            <w:r w:rsidRPr="009F2503">
              <w:rPr>
                <w:rFonts w:ascii="Times New Roman" w:eastAsia="Times New Roman" w:hAnsi="Times New Roman" w:cs="Times New Roman"/>
                <w:color w:val="2A2A2A"/>
                <w:sz w:val="16"/>
              </w:rPr>
              <w:t>(Dışişleri</w:t>
            </w:r>
            <w:r w:rsidRPr="009F2503">
              <w:rPr>
                <w:rFonts w:ascii="Times New Roman" w:eastAsia="Times New Roman" w:hAnsi="Times New Roman" w:cs="Times New Roman"/>
                <w:color w:val="2A2A2A"/>
                <w:spacing w:val="40"/>
                <w:sz w:val="16"/>
              </w:rPr>
              <w:t xml:space="preserve"> </w:t>
            </w:r>
            <w:r w:rsidRPr="009F2503">
              <w:rPr>
                <w:rFonts w:ascii="Times New Roman" w:eastAsia="Times New Roman" w:hAnsi="Times New Roman" w:cs="Times New Roman"/>
                <w:color w:val="2A2A2A"/>
                <w:sz w:val="16"/>
              </w:rPr>
              <w:t>Bakanlığı,</w:t>
            </w:r>
            <w:r w:rsidRPr="009F2503">
              <w:rPr>
                <w:rFonts w:ascii="Times New Roman" w:eastAsia="Times New Roman" w:hAnsi="Times New Roman" w:cs="Times New Roman"/>
                <w:color w:val="2A2A2A"/>
                <w:spacing w:val="-1"/>
                <w:sz w:val="16"/>
              </w:rPr>
              <w:t xml:space="preserve"> </w:t>
            </w:r>
            <w:r w:rsidRPr="009F2503">
              <w:rPr>
                <w:rFonts w:ascii="Times New Roman" w:eastAsia="Times New Roman" w:hAnsi="Times New Roman" w:cs="Times New Roman"/>
                <w:color w:val="2A2A2A"/>
                <w:sz w:val="16"/>
              </w:rPr>
              <w:t>2025).</w:t>
            </w:r>
          </w:p>
        </w:tc>
      </w:tr>
      <w:tr w:rsidR="009F2503" w:rsidRPr="009F2503" w14:paraId="597219AE" w14:textId="77777777" w:rsidTr="009F2503">
        <w:trPr>
          <w:cnfStyle w:val="000000100000" w:firstRow="0" w:lastRow="0" w:firstColumn="0" w:lastColumn="0" w:oddVBand="0" w:evenVBand="0" w:oddHBand="1" w:evenHBand="0" w:firstRowFirstColumn="0" w:firstRowLastColumn="0" w:lastRowFirstColumn="0" w:lastRowLastColumn="0"/>
          <w:trHeight w:val="623"/>
        </w:trPr>
        <w:tc>
          <w:tcPr>
            <w:cnfStyle w:val="001000000000" w:firstRow="0" w:lastRow="0" w:firstColumn="1" w:lastColumn="0" w:oddVBand="0" w:evenVBand="0" w:oddHBand="0" w:evenHBand="0" w:firstRowFirstColumn="0" w:firstRowLastColumn="0" w:lastRowFirstColumn="0" w:lastRowLastColumn="0"/>
            <w:tcW w:w="2168" w:type="dxa"/>
          </w:tcPr>
          <w:p w14:paraId="4F412F95" w14:textId="77777777" w:rsidR="009F2503" w:rsidRPr="009F2503" w:rsidRDefault="009F2503" w:rsidP="009F2503">
            <w:pPr>
              <w:widowControl w:val="0"/>
              <w:autoSpaceDE w:val="0"/>
              <w:autoSpaceDN w:val="0"/>
              <w:spacing w:before="32"/>
              <w:rPr>
                <w:rFonts w:ascii="Times New Roman" w:eastAsia="Times New Roman" w:hAnsi="Times New Roman" w:cs="Times New Roman"/>
                <w:sz w:val="16"/>
              </w:rPr>
            </w:pPr>
          </w:p>
          <w:p w14:paraId="12CB4D42" w14:textId="77777777" w:rsidR="009F2503" w:rsidRPr="009F2503" w:rsidRDefault="009F2503" w:rsidP="009F2503">
            <w:pPr>
              <w:widowControl w:val="0"/>
              <w:autoSpaceDE w:val="0"/>
              <w:autoSpaceDN w:val="0"/>
              <w:ind w:left="127"/>
              <w:rPr>
                <w:rFonts w:ascii="Times New Roman" w:eastAsia="Times New Roman" w:hAnsi="Times New Roman" w:cs="Times New Roman"/>
                <w:sz w:val="16"/>
              </w:rPr>
            </w:pPr>
            <w:r w:rsidRPr="009F2503">
              <w:rPr>
                <w:rFonts w:ascii="Times New Roman" w:eastAsia="Times New Roman" w:hAnsi="Times New Roman" w:cs="Times New Roman"/>
                <w:color w:val="2A2A2A"/>
                <w:sz w:val="16"/>
              </w:rPr>
              <w:t>Tapu</w:t>
            </w:r>
            <w:r w:rsidRPr="009F2503">
              <w:rPr>
                <w:rFonts w:ascii="Times New Roman" w:eastAsia="Times New Roman" w:hAnsi="Times New Roman" w:cs="Times New Roman"/>
                <w:color w:val="2A2A2A"/>
                <w:spacing w:val="-8"/>
                <w:sz w:val="16"/>
              </w:rPr>
              <w:t xml:space="preserve"> </w:t>
            </w:r>
            <w:r w:rsidRPr="009F2503">
              <w:rPr>
                <w:rFonts w:ascii="Times New Roman" w:eastAsia="Times New Roman" w:hAnsi="Times New Roman" w:cs="Times New Roman"/>
                <w:color w:val="2A2A2A"/>
                <w:sz w:val="16"/>
              </w:rPr>
              <w:t>ve</w:t>
            </w:r>
            <w:r w:rsidRPr="009F2503">
              <w:rPr>
                <w:rFonts w:ascii="Times New Roman" w:eastAsia="Times New Roman" w:hAnsi="Times New Roman" w:cs="Times New Roman"/>
                <w:color w:val="2A2A2A"/>
                <w:spacing w:val="-7"/>
                <w:sz w:val="16"/>
              </w:rPr>
              <w:t xml:space="preserve"> </w:t>
            </w:r>
            <w:r w:rsidRPr="009F2503">
              <w:rPr>
                <w:rFonts w:ascii="Times New Roman" w:eastAsia="Times New Roman" w:hAnsi="Times New Roman" w:cs="Times New Roman"/>
                <w:color w:val="2A2A2A"/>
                <w:sz w:val="16"/>
              </w:rPr>
              <w:t>Kadastro</w:t>
            </w:r>
            <w:r w:rsidRPr="009F2503">
              <w:rPr>
                <w:rFonts w:ascii="Times New Roman" w:eastAsia="Times New Roman" w:hAnsi="Times New Roman" w:cs="Times New Roman"/>
                <w:color w:val="2A2A2A"/>
                <w:spacing w:val="-6"/>
                <w:sz w:val="16"/>
              </w:rPr>
              <w:t xml:space="preserve"> </w:t>
            </w:r>
            <w:r w:rsidRPr="009F2503">
              <w:rPr>
                <w:rFonts w:ascii="Times New Roman" w:eastAsia="Times New Roman" w:hAnsi="Times New Roman" w:cs="Times New Roman"/>
                <w:color w:val="2A2A2A"/>
                <w:spacing w:val="-2"/>
                <w:sz w:val="16"/>
              </w:rPr>
              <w:t>(TKGM)</w:t>
            </w:r>
          </w:p>
        </w:tc>
        <w:tc>
          <w:tcPr>
            <w:cnfStyle w:val="000010000000" w:firstRow="0" w:lastRow="0" w:firstColumn="0" w:lastColumn="0" w:oddVBand="1" w:evenVBand="0" w:oddHBand="0" w:evenHBand="0" w:firstRowFirstColumn="0" w:firstRowLastColumn="0" w:lastRowFirstColumn="0" w:lastRowLastColumn="0"/>
            <w:tcW w:w="2490" w:type="dxa"/>
          </w:tcPr>
          <w:p w14:paraId="1C5FA68F" w14:textId="77777777" w:rsidR="009F2503" w:rsidRPr="009F2503" w:rsidRDefault="009F2503" w:rsidP="009F2503">
            <w:pPr>
              <w:widowControl w:val="0"/>
              <w:autoSpaceDE w:val="0"/>
              <w:autoSpaceDN w:val="0"/>
              <w:spacing w:before="32"/>
              <w:rPr>
                <w:rFonts w:ascii="Times New Roman" w:eastAsia="Times New Roman" w:hAnsi="Times New Roman" w:cs="Times New Roman"/>
                <w:sz w:val="16"/>
              </w:rPr>
            </w:pPr>
          </w:p>
          <w:p w14:paraId="1C857DAA" w14:textId="77777777" w:rsidR="009F2503" w:rsidRPr="009F2503" w:rsidRDefault="009F2503" w:rsidP="009F2503">
            <w:pPr>
              <w:widowControl w:val="0"/>
              <w:autoSpaceDE w:val="0"/>
              <w:autoSpaceDN w:val="0"/>
              <w:ind w:left="127"/>
              <w:rPr>
                <w:rFonts w:ascii="Times New Roman" w:eastAsia="Times New Roman" w:hAnsi="Times New Roman" w:cs="Times New Roman"/>
                <w:sz w:val="16"/>
              </w:rPr>
            </w:pPr>
            <w:r w:rsidRPr="009F2503">
              <w:rPr>
                <w:rFonts w:ascii="Times New Roman" w:eastAsia="Times New Roman" w:hAnsi="Times New Roman" w:cs="Times New Roman"/>
                <w:color w:val="2A2A2A"/>
                <w:spacing w:val="-2"/>
                <w:sz w:val="16"/>
              </w:rPr>
              <w:t>TAKBİS</w:t>
            </w:r>
          </w:p>
        </w:tc>
        <w:tc>
          <w:tcPr>
            <w:cnfStyle w:val="000100000000" w:firstRow="0" w:lastRow="0" w:firstColumn="0" w:lastColumn="1" w:oddVBand="0" w:evenVBand="0" w:oddHBand="0" w:evenHBand="0" w:firstRowFirstColumn="0" w:firstRowLastColumn="0" w:lastRowFirstColumn="0" w:lastRowLastColumn="0"/>
            <w:tcW w:w="5534" w:type="dxa"/>
          </w:tcPr>
          <w:p w14:paraId="4832A1B3" w14:textId="77777777" w:rsidR="009F2503" w:rsidRPr="009F2503" w:rsidRDefault="009F2503" w:rsidP="009F2503">
            <w:pPr>
              <w:widowControl w:val="0"/>
              <w:autoSpaceDE w:val="0"/>
              <w:autoSpaceDN w:val="0"/>
              <w:spacing w:before="98" w:line="309" w:lineRule="auto"/>
              <w:ind w:left="126"/>
              <w:rPr>
                <w:rFonts w:ascii="Times New Roman" w:eastAsia="Times New Roman" w:hAnsi="Times New Roman" w:cs="Times New Roman"/>
                <w:sz w:val="16"/>
              </w:rPr>
            </w:pPr>
            <w:r w:rsidRPr="009F2503">
              <w:rPr>
                <w:rFonts w:ascii="Times New Roman" w:eastAsia="Times New Roman" w:hAnsi="Times New Roman" w:cs="Times New Roman"/>
                <w:color w:val="2A2A2A"/>
                <w:sz w:val="16"/>
              </w:rPr>
              <w:t>Taşınmaz</w:t>
            </w:r>
            <w:r w:rsidRPr="009F2503">
              <w:rPr>
                <w:rFonts w:ascii="Times New Roman" w:eastAsia="Times New Roman" w:hAnsi="Times New Roman" w:cs="Times New Roman"/>
                <w:color w:val="2A2A2A"/>
                <w:spacing w:val="-8"/>
                <w:sz w:val="16"/>
              </w:rPr>
              <w:t xml:space="preserve"> </w:t>
            </w:r>
            <w:r w:rsidRPr="009F2503">
              <w:rPr>
                <w:rFonts w:ascii="Times New Roman" w:eastAsia="Times New Roman" w:hAnsi="Times New Roman" w:cs="Times New Roman"/>
                <w:color w:val="2A2A2A"/>
                <w:sz w:val="16"/>
              </w:rPr>
              <w:t>alımı</w:t>
            </w:r>
            <w:r w:rsidRPr="009F2503">
              <w:rPr>
                <w:rFonts w:ascii="Times New Roman" w:eastAsia="Times New Roman" w:hAnsi="Times New Roman" w:cs="Times New Roman"/>
                <w:color w:val="2A2A2A"/>
                <w:spacing w:val="-8"/>
                <w:sz w:val="16"/>
              </w:rPr>
              <w:t xml:space="preserve"> </w:t>
            </w:r>
            <w:r w:rsidRPr="009F2503">
              <w:rPr>
                <w:rFonts w:ascii="Times New Roman" w:eastAsia="Times New Roman" w:hAnsi="Times New Roman" w:cs="Times New Roman"/>
                <w:color w:val="2A2A2A"/>
                <w:sz w:val="16"/>
              </w:rPr>
              <w:t>yoluyla</w:t>
            </w:r>
            <w:r w:rsidRPr="009F2503">
              <w:rPr>
                <w:rFonts w:ascii="Times New Roman" w:eastAsia="Times New Roman" w:hAnsi="Times New Roman" w:cs="Times New Roman"/>
                <w:color w:val="2A2A2A"/>
                <w:spacing w:val="-8"/>
                <w:sz w:val="16"/>
              </w:rPr>
              <w:t xml:space="preserve"> </w:t>
            </w:r>
            <w:r w:rsidRPr="009F2503">
              <w:rPr>
                <w:rFonts w:ascii="Times New Roman" w:eastAsia="Times New Roman" w:hAnsi="Times New Roman" w:cs="Times New Roman"/>
                <w:color w:val="2A2A2A"/>
                <w:sz w:val="16"/>
              </w:rPr>
              <w:t>vatandaşlık/ikamet</w:t>
            </w:r>
            <w:r w:rsidRPr="009F2503">
              <w:rPr>
                <w:rFonts w:ascii="Times New Roman" w:eastAsia="Times New Roman" w:hAnsi="Times New Roman" w:cs="Times New Roman"/>
                <w:color w:val="2A2A2A"/>
                <w:spacing w:val="-8"/>
                <w:sz w:val="16"/>
              </w:rPr>
              <w:t xml:space="preserve"> </w:t>
            </w:r>
            <w:r w:rsidRPr="009F2503">
              <w:rPr>
                <w:rFonts w:ascii="Times New Roman" w:eastAsia="Times New Roman" w:hAnsi="Times New Roman" w:cs="Times New Roman"/>
                <w:color w:val="2A2A2A"/>
                <w:sz w:val="16"/>
              </w:rPr>
              <w:t>başvurularında</w:t>
            </w:r>
            <w:r w:rsidRPr="009F2503">
              <w:rPr>
                <w:rFonts w:ascii="Times New Roman" w:eastAsia="Times New Roman" w:hAnsi="Times New Roman" w:cs="Times New Roman"/>
                <w:color w:val="2A2A2A"/>
                <w:spacing w:val="-8"/>
                <w:sz w:val="16"/>
              </w:rPr>
              <w:t xml:space="preserve"> </w:t>
            </w:r>
            <w:r w:rsidRPr="009F2503">
              <w:rPr>
                <w:rFonts w:ascii="Times New Roman" w:eastAsia="Times New Roman" w:hAnsi="Times New Roman" w:cs="Times New Roman"/>
                <w:color w:val="2A2A2A"/>
                <w:sz w:val="16"/>
              </w:rPr>
              <w:t>değerleme</w:t>
            </w:r>
            <w:r w:rsidRPr="009F2503">
              <w:rPr>
                <w:rFonts w:ascii="Times New Roman" w:eastAsia="Times New Roman" w:hAnsi="Times New Roman" w:cs="Times New Roman"/>
                <w:color w:val="2A2A2A"/>
                <w:spacing w:val="-8"/>
                <w:sz w:val="16"/>
              </w:rPr>
              <w:t xml:space="preserve"> </w:t>
            </w:r>
            <w:r w:rsidRPr="009F2503">
              <w:rPr>
                <w:rFonts w:ascii="Times New Roman" w:eastAsia="Times New Roman" w:hAnsi="Times New Roman" w:cs="Times New Roman"/>
                <w:color w:val="2A2A2A"/>
                <w:sz w:val="16"/>
              </w:rPr>
              <w:t>analizi</w:t>
            </w:r>
            <w:r w:rsidRPr="009F2503">
              <w:rPr>
                <w:rFonts w:ascii="Times New Roman" w:eastAsia="Times New Roman" w:hAnsi="Times New Roman" w:cs="Times New Roman"/>
                <w:color w:val="2A2A2A"/>
                <w:spacing w:val="40"/>
                <w:sz w:val="16"/>
              </w:rPr>
              <w:t xml:space="preserve"> </w:t>
            </w:r>
            <w:r w:rsidRPr="009F2503">
              <w:rPr>
                <w:rFonts w:ascii="Times New Roman" w:eastAsia="Times New Roman" w:hAnsi="Times New Roman" w:cs="Times New Roman"/>
                <w:color w:val="2A2A2A"/>
                <w:sz w:val="16"/>
              </w:rPr>
              <w:t>(TKGM,</w:t>
            </w:r>
            <w:r w:rsidRPr="009F2503">
              <w:rPr>
                <w:rFonts w:ascii="Times New Roman" w:eastAsia="Times New Roman" w:hAnsi="Times New Roman" w:cs="Times New Roman"/>
                <w:color w:val="2A2A2A"/>
                <w:spacing w:val="-1"/>
                <w:sz w:val="16"/>
              </w:rPr>
              <w:t xml:space="preserve"> </w:t>
            </w:r>
            <w:r w:rsidRPr="009F2503">
              <w:rPr>
                <w:rFonts w:ascii="Times New Roman" w:eastAsia="Times New Roman" w:hAnsi="Times New Roman" w:cs="Times New Roman"/>
                <w:color w:val="2A2A2A"/>
                <w:sz w:val="16"/>
              </w:rPr>
              <w:t>2019).</w:t>
            </w:r>
          </w:p>
        </w:tc>
      </w:tr>
      <w:tr w:rsidR="009F2503" w:rsidRPr="009F2503" w14:paraId="78D15DB6" w14:textId="77777777" w:rsidTr="009F2503">
        <w:trPr>
          <w:trHeight w:val="623"/>
        </w:trPr>
        <w:tc>
          <w:tcPr>
            <w:cnfStyle w:val="001000000000" w:firstRow="0" w:lastRow="0" w:firstColumn="1" w:lastColumn="0" w:oddVBand="0" w:evenVBand="0" w:oddHBand="0" w:evenHBand="0" w:firstRowFirstColumn="0" w:firstRowLastColumn="0" w:lastRowFirstColumn="0" w:lastRowLastColumn="0"/>
            <w:tcW w:w="2168" w:type="dxa"/>
          </w:tcPr>
          <w:p w14:paraId="09501742" w14:textId="77777777" w:rsidR="009F2503" w:rsidRPr="009F2503" w:rsidRDefault="009F2503" w:rsidP="009F2503">
            <w:pPr>
              <w:widowControl w:val="0"/>
              <w:autoSpaceDE w:val="0"/>
              <w:autoSpaceDN w:val="0"/>
              <w:spacing w:before="32"/>
              <w:rPr>
                <w:rFonts w:ascii="Times New Roman" w:eastAsia="Times New Roman" w:hAnsi="Times New Roman" w:cs="Times New Roman"/>
                <w:sz w:val="16"/>
              </w:rPr>
            </w:pPr>
          </w:p>
          <w:p w14:paraId="6098F9CB" w14:textId="77777777" w:rsidR="009F2503" w:rsidRPr="009F2503" w:rsidRDefault="009F2503" w:rsidP="009F2503">
            <w:pPr>
              <w:widowControl w:val="0"/>
              <w:autoSpaceDE w:val="0"/>
              <w:autoSpaceDN w:val="0"/>
              <w:ind w:left="127"/>
              <w:rPr>
                <w:rFonts w:ascii="Times New Roman" w:eastAsia="Times New Roman" w:hAnsi="Times New Roman" w:cs="Times New Roman"/>
                <w:sz w:val="16"/>
              </w:rPr>
            </w:pPr>
            <w:r w:rsidRPr="009F2503">
              <w:rPr>
                <w:rFonts w:ascii="Times New Roman" w:eastAsia="Times New Roman" w:hAnsi="Times New Roman" w:cs="Times New Roman"/>
                <w:color w:val="2A2A2A"/>
                <w:sz w:val="16"/>
              </w:rPr>
              <w:t>YÖK &amp; Belediyeler</w:t>
            </w:r>
            <w:r w:rsidRPr="009F2503">
              <w:rPr>
                <w:rFonts w:ascii="Times New Roman" w:eastAsia="Times New Roman" w:hAnsi="Times New Roman" w:cs="Times New Roman"/>
                <w:color w:val="2A2A2A"/>
                <w:spacing w:val="-3"/>
                <w:sz w:val="16"/>
              </w:rPr>
              <w:t xml:space="preserve"> </w:t>
            </w:r>
            <w:r w:rsidRPr="009F2503">
              <w:rPr>
                <w:rFonts w:ascii="Times New Roman" w:eastAsia="Times New Roman" w:hAnsi="Times New Roman" w:cs="Times New Roman"/>
                <w:color w:val="2A2A2A"/>
                <w:sz w:val="16"/>
              </w:rPr>
              <w:t xml:space="preserve">&amp; </w:t>
            </w:r>
            <w:r w:rsidRPr="009F2503">
              <w:rPr>
                <w:rFonts w:ascii="Times New Roman" w:eastAsia="Times New Roman" w:hAnsi="Times New Roman" w:cs="Times New Roman"/>
                <w:color w:val="2A2A2A"/>
                <w:spacing w:val="-5"/>
                <w:sz w:val="16"/>
              </w:rPr>
              <w:t>SGK</w:t>
            </w:r>
          </w:p>
        </w:tc>
        <w:tc>
          <w:tcPr>
            <w:cnfStyle w:val="000010000000" w:firstRow="0" w:lastRow="0" w:firstColumn="0" w:lastColumn="0" w:oddVBand="1" w:evenVBand="0" w:oddHBand="0" w:evenHBand="0" w:firstRowFirstColumn="0" w:firstRowLastColumn="0" w:lastRowFirstColumn="0" w:lastRowLastColumn="0"/>
            <w:tcW w:w="2490" w:type="dxa"/>
          </w:tcPr>
          <w:p w14:paraId="67B3D123" w14:textId="77777777" w:rsidR="009F2503" w:rsidRPr="009F2503" w:rsidRDefault="009F2503" w:rsidP="009F2503">
            <w:pPr>
              <w:widowControl w:val="0"/>
              <w:autoSpaceDE w:val="0"/>
              <w:autoSpaceDN w:val="0"/>
              <w:spacing w:before="32"/>
              <w:rPr>
                <w:rFonts w:ascii="Times New Roman" w:eastAsia="Times New Roman" w:hAnsi="Times New Roman" w:cs="Times New Roman"/>
                <w:sz w:val="16"/>
              </w:rPr>
            </w:pPr>
          </w:p>
          <w:p w14:paraId="786B173C" w14:textId="77777777" w:rsidR="009F2503" w:rsidRPr="009F2503" w:rsidRDefault="009F2503" w:rsidP="009F2503">
            <w:pPr>
              <w:widowControl w:val="0"/>
              <w:autoSpaceDE w:val="0"/>
              <w:autoSpaceDN w:val="0"/>
              <w:ind w:left="127"/>
              <w:rPr>
                <w:rFonts w:ascii="Times New Roman" w:eastAsia="Times New Roman" w:hAnsi="Times New Roman" w:cs="Times New Roman"/>
                <w:sz w:val="16"/>
              </w:rPr>
            </w:pPr>
            <w:r w:rsidRPr="009F2503">
              <w:rPr>
                <w:rFonts w:ascii="Times New Roman" w:eastAsia="Times New Roman" w:hAnsi="Times New Roman" w:cs="Times New Roman"/>
                <w:color w:val="2A2A2A"/>
                <w:sz w:val="16"/>
              </w:rPr>
              <w:t>YÖKSİS,</w:t>
            </w:r>
            <w:r w:rsidRPr="009F2503">
              <w:rPr>
                <w:rFonts w:ascii="Times New Roman" w:eastAsia="Times New Roman" w:hAnsi="Times New Roman" w:cs="Times New Roman"/>
                <w:color w:val="2A2A2A"/>
                <w:spacing w:val="-1"/>
                <w:sz w:val="16"/>
              </w:rPr>
              <w:t xml:space="preserve"> </w:t>
            </w:r>
            <w:r w:rsidRPr="009F2503">
              <w:rPr>
                <w:rFonts w:ascii="Times New Roman" w:eastAsia="Times New Roman" w:hAnsi="Times New Roman" w:cs="Times New Roman"/>
                <w:color w:val="2A2A2A"/>
                <w:sz w:val="16"/>
              </w:rPr>
              <w:t>SGK</w:t>
            </w:r>
            <w:r w:rsidRPr="009F2503">
              <w:rPr>
                <w:rFonts w:ascii="Times New Roman" w:eastAsia="Times New Roman" w:hAnsi="Times New Roman" w:cs="Times New Roman"/>
                <w:color w:val="2A2A2A"/>
                <w:spacing w:val="-2"/>
                <w:sz w:val="16"/>
              </w:rPr>
              <w:t xml:space="preserve"> </w:t>
            </w:r>
            <w:r w:rsidRPr="009F2503">
              <w:rPr>
                <w:rFonts w:ascii="Times New Roman" w:eastAsia="Times New Roman" w:hAnsi="Times New Roman" w:cs="Times New Roman"/>
                <w:color w:val="2A2A2A"/>
                <w:sz w:val="16"/>
              </w:rPr>
              <w:t xml:space="preserve">Bilişim </w:t>
            </w:r>
            <w:r w:rsidRPr="009F2503">
              <w:rPr>
                <w:rFonts w:ascii="Times New Roman" w:eastAsia="Times New Roman" w:hAnsi="Times New Roman" w:cs="Times New Roman"/>
                <w:color w:val="2A2A2A"/>
                <w:spacing w:val="-2"/>
                <w:sz w:val="16"/>
              </w:rPr>
              <w:t>Sistemleri</w:t>
            </w:r>
          </w:p>
        </w:tc>
        <w:tc>
          <w:tcPr>
            <w:cnfStyle w:val="000100000000" w:firstRow="0" w:lastRow="0" w:firstColumn="0" w:lastColumn="1" w:oddVBand="0" w:evenVBand="0" w:oddHBand="0" w:evenHBand="0" w:firstRowFirstColumn="0" w:firstRowLastColumn="0" w:lastRowFirstColumn="0" w:lastRowLastColumn="0"/>
            <w:tcW w:w="5534" w:type="dxa"/>
          </w:tcPr>
          <w:p w14:paraId="3F674BBD" w14:textId="77777777" w:rsidR="009F2503" w:rsidRPr="009F2503" w:rsidRDefault="009F2503" w:rsidP="009F2503">
            <w:pPr>
              <w:widowControl w:val="0"/>
              <w:autoSpaceDE w:val="0"/>
              <w:autoSpaceDN w:val="0"/>
              <w:spacing w:before="98" w:line="309" w:lineRule="auto"/>
              <w:ind w:left="126" w:right="206"/>
              <w:rPr>
                <w:rFonts w:ascii="Times New Roman" w:eastAsia="Times New Roman" w:hAnsi="Times New Roman" w:cs="Times New Roman"/>
                <w:sz w:val="16"/>
              </w:rPr>
            </w:pPr>
            <w:r w:rsidRPr="009F2503">
              <w:rPr>
                <w:rFonts w:ascii="Times New Roman" w:eastAsia="Times New Roman" w:hAnsi="Times New Roman" w:cs="Times New Roman"/>
                <w:color w:val="2A2A2A"/>
                <w:sz w:val="16"/>
              </w:rPr>
              <w:t>Yabancı</w:t>
            </w:r>
            <w:r w:rsidRPr="009F2503">
              <w:rPr>
                <w:rFonts w:ascii="Times New Roman" w:eastAsia="Times New Roman" w:hAnsi="Times New Roman" w:cs="Times New Roman"/>
                <w:color w:val="2A2A2A"/>
                <w:spacing w:val="-6"/>
                <w:sz w:val="16"/>
              </w:rPr>
              <w:t xml:space="preserve"> </w:t>
            </w:r>
            <w:r w:rsidRPr="009F2503">
              <w:rPr>
                <w:rFonts w:ascii="Times New Roman" w:eastAsia="Times New Roman" w:hAnsi="Times New Roman" w:cs="Times New Roman"/>
                <w:color w:val="2A2A2A"/>
                <w:sz w:val="16"/>
              </w:rPr>
              <w:t>öğrenci</w:t>
            </w:r>
            <w:r w:rsidRPr="009F2503">
              <w:rPr>
                <w:rFonts w:ascii="Times New Roman" w:eastAsia="Times New Roman" w:hAnsi="Times New Roman" w:cs="Times New Roman"/>
                <w:color w:val="2A2A2A"/>
                <w:spacing w:val="-6"/>
                <w:sz w:val="16"/>
              </w:rPr>
              <w:t xml:space="preserve"> </w:t>
            </w:r>
            <w:r w:rsidRPr="009F2503">
              <w:rPr>
                <w:rFonts w:ascii="Times New Roman" w:eastAsia="Times New Roman" w:hAnsi="Times New Roman" w:cs="Times New Roman"/>
                <w:color w:val="2A2A2A"/>
                <w:sz w:val="16"/>
              </w:rPr>
              <w:t>takibi,</w:t>
            </w:r>
            <w:r w:rsidRPr="009F2503">
              <w:rPr>
                <w:rFonts w:ascii="Times New Roman" w:eastAsia="Times New Roman" w:hAnsi="Times New Roman" w:cs="Times New Roman"/>
                <w:color w:val="2A2A2A"/>
                <w:spacing w:val="-6"/>
                <w:sz w:val="16"/>
              </w:rPr>
              <w:t xml:space="preserve"> </w:t>
            </w:r>
            <w:r w:rsidRPr="009F2503">
              <w:rPr>
                <w:rFonts w:ascii="Times New Roman" w:eastAsia="Times New Roman" w:hAnsi="Times New Roman" w:cs="Times New Roman"/>
                <w:color w:val="2A2A2A"/>
                <w:sz w:val="16"/>
              </w:rPr>
              <w:t>kayıt</w:t>
            </w:r>
            <w:r w:rsidRPr="009F2503">
              <w:rPr>
                <w:rFonts w:ascii="Times New Roman" w:eastAsia="Times New Roman" w:hAnsi="Times New Roman" w:cs="Times New Roman"/>
                <w:color w:val="2A2A2A"/>
                <w:spacing w:val="-6"/>
                <w:sz w:val="16"/>
              </w:rPr>
              <w:t xml:space="preserve"> </w:t>
            </w:r>
            <w:r w:rsidRPr="009F2503">
              <w:rPr>
                <w:rFonts w:ascii="Times New Roman" w:eastAsia="Times New Roman" w:hAnsi="Times New Roman" w:cs="Times New Roman"/>
                <w:color w:val="2A2A2A"/>
                <w:sz w:val="16"/>
              </w:rPr>
              <w:t>dışı</w:t>
            </w:r>
            <w:r w:rsidRPr="009F2503">
              <w:rPr>
                <w:rFonts w:ascii="Times New Roman" w:eastAsia="Times New Roman" w:hAnsi="Times New Roman" w:cs="Times New Roman"/>
                <w:color w:val="2A2A2A"/>
                <w:spacing w:val="-6"/>
                <w:sz w:val="16"/>
              </w:rPr>
              <w:t xml:space="preserve"> </w:t>
            </w:r>
            <w:r w:rsidRPr="009F2503">
              <w:rPr>
                <w:rFonts w:ascii="Times New Roman" w:eastAsia="Times New Roman" w:hAnsi="Times New Roman" w:cs="Times New Roman"/>
                <w:color w:val="2A2A2A"/>
                <w:sz w:val="16"/>
              </w:rPr>
              <w:t>istihdam</w:t>
            </w:r>
            <w:r w:rsidRPr="009F2503">
              <w:rPr>
                <w:rFonts w:ascii="Times New Roman" w:eastAsia="Times New Roman" w:hAnsi="Times New Roman" w:cs="Times New Roman"/>
                <w:color w:val="2A2A2A"/>
                <w:spacing w:val="-6"/>
                <w:sz w:val="16"/>
              </w:rPr>
              <w:t xml:space="preserve"> </w:t>
            </w:r>
            <w:r w:rsidRPr="009F2503">
              <w:rPr>
                <w:rFonts w:ascii="Times New Roman" w:eastAsia="Times New Roman" w:hAnsi="Times New Roman" w:cs="Times New Roman"/>
                <w:color w:val="2A2A2A"/>
                <w:sz w:val="16"/>
              </w:rPr>
              <w:t>tespiti,</w:t>
            </w:r>
            <w:r w:rsidRPr="009F2503">
              <w:rPr>
                <w:rFonts w:ascii="Times New Roman" w:eastAsia="Times New Roman" w:hAnsi="Times New Roman" w:cs="Times New Roman"/>
                <w:color w:val="2A2A2A"/>
                <w:spacing w:val="-6"/>
                <w:sz w:val="16"/>
              </w:rPr>
              <w:t xml:space="preserve"> </w:t>
            </w:r>
            <w:r w:rsidRPr="009F2503">
              <w:rPr>
                <w:rFonts w:ascii="Times New Roman" w:eastAsia="Times New Roman" w:hAnsi="Times New Roman" w:cs="Times New Roman"/>
                <w:color w:val="2A2A2A"/>
                <w:sz w:val="16"/>
              </w:rPr>
              <w:t>sosyal</w:t>
            </w:r>
            <w:r w:rsidRPr="009F2503">
              <w:rPr>
                <w:rFonts w:ascii="Times New Roman" w:eastAsia="Times New Roman" w:hAnsi="Times New Roman" w:cs="Times New Roman"/>
                <w:color w:val="2A2A2A"/>
                <w:spacing w:val="-6"/>
                <w:sz w:val="16"/>
              </w:rPr>
              <w:t xml:space="preserve"> </w:t>
            </w:r>
            <w:r w:rsidRPr="009F2503">
              <w:rPr>
                <w:rFonts w:ascii="Times New Roman" w:eastAsia="Times New Roman" w:hAnsi="Times New Roman" w:cs="Times New Roman"/>
                <w:color w:val="2A2A2A"/>
                <w:sz w:val="16"/>
              </w:rPr>
              <w:t>uyum</w:t>
            </w:r>
            <w:r w:rsidRPr="009F2503">
              <w:rPr>
                <w:rFonts w:ascii="Times New Roman" w:eastAsia="Times New Roman" w:hAnsi="Times New Roman" w:cs="Times New Roman"/>
                <w:color w:val="2A2A2A"/>
                <w:spacing w:val="-6"/>
                <w:sz w:val="16"/>
              </w:rPr>
              <w:t xml:space="preserve"> </w:t>
            </w:r>
            <w:r w:rsidRPr="009F2503">
              <w:rPr>
                <w:rFonts w:ascii="Times New Roman" w:eastAsia="Times New Roman" w:hAnsi="Times New Roman" w:cs="Times New Roman"/>
                <w:color w:val="2A2A2A"/>
                <w:sz w:val="16"/>
              </w:rPr>
              <w:t>analizi</w:t>
            </w:r>
            <w:r w:rsidRPr="009F2503">
              <w:rPr>
                <w:rFonts w:ascii="Times New Roman" w:eastAsia="Times New Roman" w:hAnsi="Times New Roman" w:cs="Times New Roman"/>
                <w:color w:val="2A2A2A"/>
                <w:spacing w:val="-6"/>
                <w:sz w:val="16"/>
              </w:rPr>
              <w:t xml:space="preserve"> </w:t>
            </w:r>
            <w:r w:rsidRPr="009F2503">
              <w:rPr>
                <w:rFonts w:ascii="Times New Roman" w:eastAsia="Times New Roman" w:hAnsi="Times New Roman" w:cs="Times New Roman"/>
                <w:color w:val="2A2A2A"/>
                <w:sz w:val="16"/>
              </w:rPr>
              <w:t>(YÖK,</w:t>
            </w:r>
            <w:r w:rsidRPr="009F2503">
              <w:rPr>
                <w:rFonts w:ascii="Times New Roman" w:eastAsia="Times New Roman" w:hAnsi="Times New Roman" w:cs="Times New Roman"/>
                <w:color w:val="2A2A2A"/>
                <w:spacing w:val="40"/>
                <w:sz w:val="16"/>
              </w:rPr>
              <w:t xml:space="preserve"> </w:t>
            </w:r>
            <w:r w:rsidRPr="009F2503">
              <w:rPr>
                <w:rFonts w:ascii="Times New Roman" w:eastAsia="Times New Roman" w:hAnsi="Times New Roman" w:cs="Times New Roman"/>
                <w:color w:val="2A2A2A"/>
                <w:spacing w:val="-2"/>
                <w:sz w:val="16"/>
              </w:rPr>
              <w:t>t.y.).</w:t>
            </w:r>
          </w:p>
        </w:tc>
      </w:tr>
      <w:tr w:rsidR="009F2503" w:rsidRPr="009F2503" w14:paraId="10470421" w14:textId="77777777" w:rsidTr="009F2503">
        <w:trPr>
          <w:cnfStyle w:val="010000000000" w:firstRow="0" w:lastRow="1" w:firstColumn="0" w:lastColumn="0" w:oddVBand="0" w:evenVBand="0" w:oddHBand="0" w:evenHBand="0" w:firstRowFirstColumn="0" w:firstRowLastColumn="0" w:lastRowFirstColumn="0" w:lastRowLastColumn="0"/>
          <w:trHeight w:val="623"/>
        </w:trPr>
        <w:tc>
          <w:tcPr>
            <w:cnfStyle w:val="001000000000" w:firstRow="0" w:lastRow="0" w:firstColumn="1" w:lastColumn="0" w:oddVBand="0" w:evenVBand="0" w:oddHBand="0" w:evenHBand="0" w:firstRowFirstColumn="0" w:firstRowLastColumn="0" w:lastRowFirstColumn="0" w:lastRowLastColumn="0"/>
            <w:tcW w:w="2168" w:type="dxa"/>
          </w:tcPr>
          <w:p w14:paraId="1304F6F9" w14:textId="77777777" w:rsidR="009F2503" w:rsidRPr="009F2503" w:rsidRDefault="009F2503" w:rsidP="009F2503">
            <w:pPr>
              <w:widowControl w:val="0"/>
              <w:autoSpaceDE w:val="0"/>
              <w:autoSpaceDN w:val="0"/>
              <w:spacing w:before="98" w:line="309" w:lineRule="auto"/>
              <w:ind w:left="127" w:right="108"/>
              <w:rPr>
                <w:rFonts w:ascii="Times New Roman" w:eastAsia="Times New Roman" w:hAnsi="Times New Roman" w:cs="Times New Roman"/>
                <w:sz w:val="16"/>
              </w:rPr>
            </w:pPr>
            <w:r w:rsidRPr="009F2503">
              <w:rPr>
                <w:rFonts w:ascii="Times New Roman" w:eastAsia="Times New Roman" w:hAnsi="Times New Roman" w:cs="Times New Roman"/>
                <w:color w:val="2A2A2A"/>
                <w:sz w:val="16"/>
              </w:rPr>
              <w:t>Siber</w:t>
            </w:r>
            <w:r w:rsidRPr="009F2503">
              <w:rPr>
                <w:rFonts w:ascii="Times New Roman" w:eastAsia="Times New Roman" w:hAnsi="Times New Roman" w:cs="Times New Roman"/>
                <w:color w:val="2A2A2A"/>
                <w:spacing w:val="-10"/>
                <w:sz w:val="16"/>
              </w:rPr>
              <w:t xml:space="preserve"> </w:t>
            </w:r>
            <w:r w:rsidRPr="009F2503">
              <w:rPr>
                <w:rFonts w:ascii="Times New Roman" w:eastAsia="Times New Roman" w:hAnsi="Times New Roman" w:cs="Times New Roman"/>
                <w:color w:val="2A2A2A"/>
                <w:sz w:val="16"/>
              </w:rPr>
              <w:t>Güv.</w:t>
            </w:r>
            <w:r w:rsidRPr="009F2503">
              <w:rPr>
                <w:rFonts w:ascii="Times New Roman" w:eastAsia="Times New Roman" w:hAnsi="Times New Roman" w:cs="Times New Roman"/>
                <w:color w:val="2A2A2A"/>
                <w:spacing w:val="-10"/>
                <w:sz w:val="16"/>
              </w:rPr>
              <w:t xml:space="preserve"> </w:t>
            </w:r>
            <w:r w:rsidRPr="009F2503">
              <w:rPr>
                <w:rFonts w:ascii="Times New Roman" w:eastAsia="Times New Roman" w:hAnsi="Times New Roman" w:cs="Times New Roman"/>
                <w:color w:val="2A2A2A"/>
                <w:sz w:val="16"/>
              </w:rPr>
              <w:t>Bşk.</w:t>
            </w:r>
            <w:r w:rsidRPr="009F2503">
              <w:rPr>
                <w:rFonts w:ascii="Times New Roman" w:eastAsia="Times New Roman" w:hAnsi="Times New Roman" w:cs="Times New Roman"/>
                <w:color w:val="2A2A2A"/>
                <w:spacing w:val="-10"/>
                <w:sz w:val="16"/>
              </w:rPr>
              <w:t xml:space="preserve"> </w:t>
            </w:r>
            <w:r w:rsidRPr="009F2503">
              <w:rPr>
                <w:rFonts w:ascii="Times New Roman" w:eastAsia="Times New Roman" w:hAnsi="Times New Roman" w:cs="Times New Roman"/>
                <w:color w:val="2A2A2A"/>
                <w:sz w:val="16"/>
              </w:rPr>
              <w:t>/</w:t>
            </w:r>
            <w:r w:rsidRPr="009F2503">
              <w:rPr>
                <w:rFonts w:ascii="Times New Roman" w:eastAsia="Times New Roman" w:hAnsi="Times New Roman" w:cs="Times New Roman"/>
                <w:color w:val="2A2A2A"/>
                <w:spacing w:val="-10"/>
                <w:sz w:val="16"/>
              </w:rPr>
              <w:t xml:space="preserve"> </w:t>
            </w:r>
            <w:r w:rsidRPr="009F2503">
              <w:rPr>
                <w:rFonts w:ascii="Times New Roman" w:eastAsia="Times New Roman" w:hAnsi="Times New Roman" w:cs="Times New Roman"/>
                <w:color w:val="2A2A2A"/>
                <w:sz w:val="16"/>
              </w:rPr>
              <w:t>Harita</w:t>
            </w:r>
            <w:r w:rsidRPr="009F2503">
              <w:rPr>
                <w:rFonts w:ascii="Times New Roman" w:eastAsia="Times New Roman" w:hAnsi="Times New Roman" w:cs="Times New Roman"/>
                <w:color w:val="2A2A2A"/>
                <w:spacing w:val="40"/>
                <w:sz w:val="16"/>
              </w:rPr>
              <w:t xml:space="preserve"> </w:t>
            </w:r>
            <w:r w:rsidRPr="009F2503">
              <w:rPr>
                <w:rFonts w:ascii="Times New Roman" w:eastAsia="Times New Roman" w:hAnsi="Times New Roman" w:cs="Times New Roman"/>
                <w:color w:val="2A2A2A"/>
                <w:sz w:val="16"/>
              </w:rPr>
              <w:t>Gen.</w:t>
            </w:r>
            <w:r w:rsidRPr="009F2503">
              <w:rPr>
                <w:rFonts w:ascii="Times New Roman" w:eastAsia="Times New Roman" w:hAnsi="Times New Roman" w:cs="Times New Roman"/>
                <w:color w:val="2A2A2A"/>
                <w:spacing w:val="-1"/>
                <w:sz w:val="16"/>
              </w:rPr>
              <w:t xml:space="preserve"> </w:t>
            </w:r>
            <w:r w:rsidRPr="009F2503">
              <w:rPr>
                <w:rFonts w:ascii="Times New Roman" w:eastAsia="Times New Roman" w:hAnsi="Times New Roman" w:cs="Times New Roman"/>
                <w:color w:val="2A2A2A"/>
                <w:sz w:val="16"/>
              </w:rPr>
              <w:t>Kom.</w:t>
            </w:r>
          </w:p>
        </w:tc>
        <w:tc>
          <w:tcPr>
            <w:cnfStyle w:val="000010000000" w:firstRow="0" w:lastRow="0" w:firstColumn="0" w:lastColumn="0" w:oddVBand="1" w:evenVBand="0" w:oddHBand="0" w:evenHBand="0" w:firstRowFirstColumn="0" w:firstRowLastColumn="0" w:lastRowFirstColumn="0" w:lastRowLastColumn="0"/>
            <w:tcW w:w="2490" w:type="dxa"/>
          </w:tcPr>
          <w:p w14:paraId="408358A4" w14:textId="77777777" w:rsidR="009F2503" w:rsidRPr="009F2503" w:rsidRDefault="009F2503" w:rsidP="009F2503">
            <w:pPr>
              <w:widowControl w:val="0"/>
              <w:autoSpaceDE w:val="0"/>
              <w:autoSpaceDN w:val="0"/>
              <w:spacing w:before="98"/>
              <w:ind w:left="127"/>
              <w:rPr>
                <w:rFonts w:ascii="Times New Roman" w:eastAsia="Times New Roman" w:hAnsi="Times New Roman" w:cs="Times New Roman"/>
                <w:sz w:val="16"/>
              </w:rPr>
            </w:pPr>
            <w:r w:rsidRPr="009F2503">
              <w:rPr>
                <w:rFonts w:ascii="Times New Roman" w:eastAsia="Times New Roman" w:hAnsi="Times New Roman" w:cs="Times New Roman"/>
                <w:color w:val="2A2A2A"/>
                <w:sz w:val="16"/>
              </w:rPr>
              <w:t>TUCBS,</w:t>
            </w:r>
            <w:r w:rsidRPr="009F2503">
              <w:rPr>
                <w:rFonts w:ascii="Times New Roman" w:eastAsia="Times New Roman" w:hAnsi="Times New Roman" w:cs="Times New Roman"/>
                <w:color w:val="2A2A2A"/>
                <w:spacing w:val="-6"/>
                <w:sz w:val="16"/>
              </w:rPr>
              <w:t xml:space="preserve"> </w:t>
            </w:r>
            <w:r w:rsidRPr="009F2503">
              <w:rPr>
                <w:rFonts w:ascii="Times New Roman" w:eastAsia="Times New Roman" w:hAnsi="Times New Roman" w:cs="Times New Roman"/>
                <w:color w:val="2A2A2A"/>
                <w:sz w:val="16"/>
              </w:rPr>
              <w:t>CAS,</w:t>
            </w:r>
            <w:r w:rsidRPr="009F2503">
              <w:rPr>
                <w:rFonts w:ascii="Times New Roman" w:eastAsia="Times New Roman" w:hAnsi="Times New Roman" w:cs="Times New Roman"/>
                <w:color w:val="2A2A2A"/>
                <w:spacing w:val="-6"/>
                <w:sz w:val="16"/>
              </w:rPr>
              <w:t xml:space="preserve"> </w:t>
            </w:r>
            <w:r w:rsidRPr="009F2503">
              <w:rPr>
                <w:rFonts w:ascii="Times New Roman" w:eastAsia="Times New Roman" w:hAnsi="Times New Roman" w:cs="Times New Roman"/>
                <w:color w:val="2A2A2A"/>
                <w:sz w:val="16"/>
              </w:rPr>
              <w:t>NATO</w:t>
            </w:r>
            <w:r w:rsidRPr="009F2503">
              <w:rPr>
                <w:rFonts w:ascii="Times New Roman" w:eastAsia="Times New Roman" w:hAnsi="Times New Roman" w:cs="Times New Roman"/>
                <w:color w:val="2A2A2A"/>
                <w:spacing w:val="-6"/>
                <w:sz w:val="16"/>
              </w:rPr>
              <w:t xml:space="preserve"> </w:t>
            </w:r>
            <w:r w:rsidRPr="009F2503">
              <w:rPr>
                <w:rFonts w:ascii="Times New Roman" w:eastAsia="Times New Roman" w:hAnsi="Times New Roman" w:cs="Times New Roman"/>
                <w:color w:val="2A2A2A"/>
                <w:sz w:val="16"/>
              </w:rPr>
              <w:t>CAS,</w:t>
            </w:r>
            <w:r w:rsidRPr="009F2503">
              <w:rPr>
                <w:rFonts w:ascii="Times New Roman" w:eastAsia="Times New Roman" w:hAnsi="Times New Roman" w:cs="Times New Roman"/>
                <w:color w:val="2A2A2A"/>
                <w:spacing w:val="-5"/>
                <w:sz w:val="16"/>
              </w:rPr>
              <w:t xml:space="preserve"> </w:t>
            </w:r>
            <w:r w:rsidRPr="009F2503">
              <w:rPr>
                <w:rFonts w:ascii="Times New Roman" w:eastAsia="Times New Roman" w:hAnsi="Times New Roman" w:cs="Times New Roman"/>
                <w:color w:val="2A2A2A"/>
                <w:spacing w:val="-4"/>
                <w:sz w:val="16"/>
              </w:rPr>
              <w:t>Uydu</w:t>
            </w:r>
          </w:p>
          <w:p w14:paraId="09EC6F89" w14:textId="77777777" w:rsidR="009F2503" w:rsidRPr="009F2503" w:rsidRDefault="009F2503" w:rsidP="009F2503">
            <w:pPr>
              <w:widowControl w:val="0"/>
              <w:autoSpaceDE w:val="0"/>
              <w:autoSpaceDN w:val="0"/>
              <w:spacing w:before="53"/>
              <w:ind w:left="127"/>
              <w:rPr>
                <w:rFonts w:ascii="Times New Roman" w:eastAsia="Times New Roman" w:hAnsi="Times New Roman" w:cs="Times New Roman"/>
                <w:sz w:val="16"/>
              </w:rPr>
            </w:pPr>
            <w:r w:rsidRPr="009F2503">
              <w:rPr>
                <w:rFonts w:ascii="Times New Roman" w:eastAsia="Times New Roman" w:hAnsi="Times New Roman" w:cs="Times New Roman"/>
                <w:color w:val="2A2A2A"/>
                <w:spacing w:val="-2"/>
                <w:sz w:val="16"/>
              </w:rPr>
              <w:t>Verileri</w:t>
            </w:r>
          </w:p>
        </w:tc>
        <w:tc>
          <w:tcPr>
            <w:cnfStyle w:val="000100000000" w:firstRow="0" w:lastRow="0" w:firstColumn="0" w:lastColumn="1" w:oddVBand="0" w:evenVBand="0" w:oddHBand="0" w:evenHBand="0" w:firstRowFirstColumn="0" w:firstRowLastColumn="0" w:lastRowFirstColumn="0" w:lastRowLastColumn="0"/>
            <w:tcW w:w="5534" w:type="dxa"/>
          </w:tcPr>
          <w:p w14:paraId="4E7F9A15" w14:textId="77777777" w:rsidR="009F2503" w:rsidRPr="009F2503" w:rsidRDefault="009F2503" w:rsidP="009F2503">
            <w:pPr>
              <w:widowControl w:val="0"/>
              <w:autoSpaceDE w:val="0"/>
              <w:autoSpaceDN w:val="0"/>
              <w:spacing w:before="98" w:line="309" w:lineRule="auto"/>
              <w:ind w:left="126" w:right="206"/>
              <w:rPr>
                <w:rFonts w:ascii="Times New Roman" w:eastAsia="Times New Roman" w:hAnsi="Times New Roman" w:cs="Times New Roman"/>
                <w:sz w:val="16"/>
              </w:rPr>
            </w:pPr>
            <w:r w:rsidRPr="009F2503">
              <w:rPr>
                <w:rFonts w:ascii="Times New Roman" w:eastAsia="Times New Roman" w:hAnsi="Times New Roman" w:cs="Times New Roman"/>
                <w:color w:val="2A2A2A"/>
                <w:sz w:val="16"/>
              </w:rPr>
              <w:t>Coğrafi</w:t>
            </w:r>
            <w:r w:rsidRPr="009F2503">
              <w:rPr>
                <w:rFonts w:ascii="Times New Roman" w:eastAsia="Times New Roman" w:hAnsi="Times New Roman" w:cs="Times New Roman"/>
                <w:color w:val="2A2A2A"/>
                <w:spacing w:val="-5"/>
                <w:sz w:val="16"/>
              </w:rPr>
              <w:t xml:space="preserve"> </w:t>
            </w:r>
            <w:r w:rsidRPr="009F2503">
              <w:rPr>
                <w:rFonts w:ascii="Times New Roman" w:eastAsia="Times New Roman" w:hAnsi="Times New Roman" w:cs="Times New Roman"/>
                <w:color w:val="2A2A2A"/>
                <w:sz w:val="16"/>
              </w:rPr>
              <w:t>analiz,</w:t>
            </w:r>
            <w:r w:rsidRPr="009F2503">
              <w:rPr>
                <w:rFonts w:ascii="Times New Roman" w:eastAsia="Times New Roman" w:hAnsi="Times New Roman" w:cs="Times New Roman"/>
                <w:color w:val="2A2A2A"/>
                <w:spacing w:val="-5"/>
                <w:sz w:val="16"/>
              </w:rPr>
              <w:t xml:space="preserve"> </w:t>
            </w:r>
            <w:r w:rsidRPr="009F2503">
              <w:rPr>
                <w:rFonts w:ascii="Times New Roman" w:eastAsia="Times New Roman" w:hAnsi="Times New Roman" w:cs="Times New Roman"/>
                <w:color w:val="2A2A2A"/>
                <w:sz w:val="16"/>
              </w:rPr>
              <w:t>insansız</w:t>
            </w:r>
            <w:r w:rsidRPr="009F2503">
              <w:rPr>
                <w:rFonts w:ascii="Times New Roman" w:eastAsia="Times New Roman" w:hAnsi="Times New Roman" w:cs="Times New Roman"/>
                <w:color w:val="2A2A2A"/>
                <w:spacing w:val="-5"/>
                <w:sz w:val="16"/>
              </w:rPr>
              <w:t xml:space="preserve"> </w:t>
            </w:r>
            <w:r w:rsidRPr="009F2503">
              <w:rPr>
                <w:rFonts w:ascii="Times New Roman" w:eastAsia="Times New Roman" w:hAnsi="Times New Roman" w:cs="Times New Roman"/>
                <w:color w:val="2A2A2A"/>
                <w:sz w:val="16"/>
              </w:rPr>
              <w:t>hava</w:t>
            </w:r>
            <w:r w:rsidRPr="009F2503">
              <w:rPr>
                <w:rFonts w:ascii="Times New Roman" w:eastAsia="Times New Roman" w:hAnsi="Times New Roman" w:cs="Times New Roman"/>
                <w:color w:val="2A2A2A"/>
                <w:spacing w:val="-5"/>
                <w:sz w:val="16"/>
              </w:rPr>
              <w:t xml:space="preserve"> </w:t>
            </w:r>
            <w:r w:rsidRPr="009F2503">
              <w:rPr>
                <w:rFonts w:ascii="Times New Roman" w:eastAsia="Times New Roman" w:hAnsi="Times New Roman" w:cs="Times New Roman"/>
                <w:color w:val="2A2A2A"/>
                <w:sz w:val="16"/>
              </w:rPr>
              <w:t>aracı</w:t>
            </w:r>
            <w:r w:rsidRPr="009F2503">
              <w:rPr>
                <w:rFonts w:ascii="Times New Roman" w:eastAsia="Times New Roman" w:hAnsi="Times New Roman" w:cs="Times New Roman"/>
                <w:color w:val="2A2A2A"/>
                <w:spacing w:val="-5"/>
                <w:sz w:val="16"/>
              </w:rPr>
              <w:t xml:space="preserve"> </w:t>
            </w:r>
            <w:r w:rsidRPr="009F2503">
              <w:rPr>
                <w:rFonts w:ascii="Times New Roman" w:eastAsia="Times New Roman" w:hAnsi="Times New Roman" w:cs="Times New Roman"/>
                <w:color w:val="2A2A2A"/>
                <w:sz w:val="16"/>
              </w:rPr>
              <w:t>(İHA)</w:t>
            </w:r>
            <w:r w:rsidRPr="009F2503">
              <w:rPr>
                <w:rFonts w:ascii="Times New Roman" w:eastAsia="Times New Roman" w:hAnsi="Times New Roman" w:cs="Times New Roman"/>
                <w:color w:val="2A2A2A"/>
                <w:spacing w:val="-5"/>
                <w:sz w:val="16"/>
              </w:rPr>
              <w:t xml:space="preserve"> </w:t>
            </w:r>
            <w:r w:rsidRPr="009F2503">
              <w:rPr>
                <w:rFonts w:ascii="Times New Roman" w:eastAsia="Times New Roman" w:hAnsi="Times New Roman" w:cs="Times New Roman"/>
                <w:color w:val="2A2A2A"/>
                <w:sz w:val="16"/>
              </w:rPr>
              <w:t>görüntülerinin</w:t>
            </w:r>
            <w:r w:rsidRPr="009F2503">
              <w:rPr>
                <w:rFonts w:ascii="Times New Roman" w:eastAsia="Times New Roman" w:hAnsi="Times New Roman" w:cs="Times New Roman"/>
                <w:color w:val="2A2A2A"/>
                <w:spacing w:val="-10"/>
                <w:sz w:val="16"/>
              </w:rPr>
              <w:t xml:space="preserve"> </w:t>
            </w:r>
            <w:r w:rsidRPr="009F2503">
              <w:rPr>
                <w:rFonts w:ascii="Times New Roman" w:eastAsia="Times New Roman" w:hAnsi="Times New Roman" w:cs="Times New Roman"/>
                <w:color w:val="2A2A2A"/>
                <w:sz w:val="16"/>
              </w:rPr>
              <w:t>YZ</w:t>
            </w:r>
            <w:r w:rsidRPr="009F2503">
              <w:rPr>
                <w:rFonts w:ascii="Times New Roman" w:eastAsia="Times New Roman" w:hAnsi="Times New Roman" w:cs="Times New Roman"/>
                <w:color w:val="2A2A2A"/>
                <w:spacing w:val="-5"/>
                <w:sz w:val="16"/>
              </w:rPr>
              <w:t xml:space="preserve"> </w:t>
            </w:r>
            <w:r w:rsidRPr="009F2503">
              <w:rPr>
                <w:rFonts w:ascii="Times New Roman" w:eastAsia="Times New Roman" w:hAnsi="Times New Roman" w:cs="Times New Roman"/>
                <w:color w:val="2A2A2A"/>
                <w:sz w:val="16"/>
              </w:rPr>
              <w:t>ile</w:t>
            </w:r>
            <w:r w:rsidRPr="009F2503">
              <w:rPr>
                <w:rFonts w:ascii="Times New Roman" w:eastAsia="Times New Roman" w:hAnsi="Times New Roman" w:cs="Times New Roman"/>
                <w:color w:val="2A2A2A"/>
                <w:spacing w:val="-5"/>
                <w:sz w:val="16"/>
              </w:rPr>
              <w:t xml:space="preserve"> </w:t>
            </w:r>
            <w:r w:rsidRPr="009F2503">
              <w:rPr>
                <w:rFonts w:ascii="Times New Roman" w:eastAsia="Times New Roman" w:hAnsi="Times New Roman" w:cs="Times New Roman"/>
                <w:color w:val="2A2A2A"/>
                <w:sz w:val="16"/>
              </w:rPr>
              <w:t>işlenmesi</w:t>
            </w:r>
            <w:r w:rsidRPr="009F2503">
              <w:rPr>
                <w:rFonts w:ascii="Times New Roman" w:eastAsia="Times New Roman" w:hAnsi="Times New Roman" w:cs="Times New Roman"/>
                <w:color w:val="2A2A2A"/>
                <w:spacing w:val="40"/>
                <w:sz w:val="16"/>
              </w:rPr>
              <w:t xml:space="preserve"> </w:t>
            </w:r>
            <w:r w:rsidRPr="009F2503">
              <w:rPr>
                <w:rFonts w:ascii="Times New Roman" w:eastAsia="Times New Roman" w:hAnsi="Times New Roman" w:cs="Times New Roman"/>
                <w:color w:val="2A2A2A"/>
                <w:sz w:val="16"/>
              </w:rPr>
              <w:t>(Göztepe &amp; Akdağ, 2015; TUCBS, t.y.).</w:t>
            </w:r>
          </w:p>
        </w:tc>
      </w:tr>
    </w:tbl>
    <w:p w14:paraId="0F761A11" w14:textId="77777777" w:rsidR="009F2503" w:rsidRPr="00CD5B19" w:rsidRDefault="009F2503" w:rsidP="00CD5B19">
      <w:pPr>
        <w:spacing w:line="360" w:lineRule="auto"/>
        <w:jc w:val="both"/>
        <w:rPr>
          <w:rFonts w:ascii="Times New Roman" w:hAnsi="Times New Roman" w:cs="Times New Roman"/>
        </w:rPr>
      </w:pPr>
    </w:p>
    <w:p w14:paraId="40D2BADE" w14:textId="77777777" w:rsidR="009F2503" w:rsidRDefault="009F2503" w:rsidP="00CD5B19">
      <w:pPr>
        <w:spacing w:line="360" w:lineRule="auto"/>
        <w:jc w:val="both"/>
        <w:rPr>
          <w:rFonts w:ascii="Times New Roman" w:hAnsi="Times New Roman" w:cs="Times New Roman"/>
        </w:rPr>
      </w:pPr>
    </w:p>
    <w:p w14:paraId="6F57B56E" w14:textId="77777777" w:rsidR="009F2503" w:rsidRPr="009F2503" w:rsidRDefault="009F2503" w:rsidP="00CD5B19">
      <w:pPr>
        <w:spacing w:line="360" w:lineRule="auto"/>
        <w:jc w:val="both"/>
        <w:rPr>
          <w:rFonts w:ascii="Times New Roman" w:hAnsi="Times New Roman" w:cs="Times New Roman"/>
          <w:b/>
        </w:rPr>
      </w:pPr>
    </w:p>
    <w:p w14:paraId="12D8348D" w14:textId="77777777" w:rsidR="00CD5B19" w:rsidRPr="009F2503" w:rsidRDefault="009F2503" w:rsidP="00CD5B19">
      <w:pPr>
        <w:spacing w:line="360" w:lineRule="auto"/>
        <w:jc w:val="both"/>
        <w:rPr>
          <w:rFonts w:ascii="Times New Roman" w:hAnsi="Times New Roman" w:cs="Times New Roman"/>
          <w:b/>
        </w:rPr>
      </w:pPr>
      <w:r w:rsidRPr="009F2503">
        <w:rPr>
          <w:rFonts w:ascii="Times New Roman" w:hAnsi="Times New Roman" w:cs="Times New Roman"/>
          <w:b/>
        </w:rPr>
        <w:t>6</w:t>
      </w:r>
      <w:r w:rsidR="00CD5B19" w:rsidRPr="009F2503">
        <w:rPr>
          <w:rFonts w:ascii="Times New Roman" w:hAnsi="Times New Roman" w:cs="Times New Roman"/>
          <w:b/>
        </w:rPr>
        <w:t>.3.Göç Yönetiminde Yapay Zekâya Geçişin 5 Aşamalı Süreç Mimarisi</w:t>
      </w:r>
    </w:p>
    <w:p w14:paraId="0B64B4CE" w14:textId="77777777" w:rsidR="00CD5B19" w:rsidRPr="00CD5B19" w:rsidRDefault="009F2503" w:rsidP="00CD5B19">
      <w:pPr>
        <w:spacing w:line="360" w:lineRule="auto"/>
        <w:jc w:val="both"/>
        <w:rPr>
          <w:rFonts w:ascii="Times New Roman" w:hAnsi="Times New Roman" w:cs="Times New Roman"/>
        </w:rPr>
      </w:pPr>
      <w:r>
        <w:rPr>
          <w:rFonts w:ascii="Times New Roman" w:hAnsi="Times New Roman" w:cs="Times New Roman"/>
        </w:rPr>
        <w:t xml:space="preserve"> </w:t>
      </w:r>
      <w:r w:rsidR="00CD5B19" w:rsidRPr="00CD5B19">
        <w:rPr>
          <w:rFonts w:ascii="Times New Roman" w:hAnsi="Times New Roman" w:cs="Times New Roman"/>
        </w:rPr>
        <w:t>Soylu (2026) tarafından önerilen ve Manus AI (t.y.) gibi yeni nesil özerk YZ mimarilerinden beslenen 5 aşamalı dönüşüm modeli şu şekildedir:</w:t>
      </w:r>
    </w:p>
    <w:p w14:paraId="3179036D" w14:textId="77777777" w:rsidR="00CD5B19" w:rsidRPr="00CD5B19" w:rsidRDefault="00CD5B19" w:rsidP="00CD5B19">
      <w:pPr>
        <w:spacing w:line="360" w:lineRule="auto"/>
        <w:jc w:val="both"/>
        <w:rPr>
          <w:rFonts w:ascii="Times New Roman" w:hAnsi="Times New Roman" w:cs="Times New Roman"/>
        </w:rPr>
      </w:pPr>
      <w:r w:rsidRPr="009F2503">
        <w:rPr>
          <w:rFonts w:ascii="Times New Roman" w:hAnsi="Times New Roman" w:cs="Times New Roman"/>
          <w:b/>
        </w:rPr>
        <w:t>1.Sürekli Eğitim Aşaması:</w:t>
      </w:r>
      <w:r w:rsidRPr="00CD5B19">
        <w:rPr>
          <w:rFonts w:ascii="Times New Roman" w:hAnsi="Times New Roman" w:cs="Times New Roman"/>
        </w:rPr>
        <w:t xml:space="preserve"> YZ modeli; YUKK, ikincil mevzuat, emsal yargı kararları, idare içtihatları ve tarihsel veri setleriyle yetiştirilmiş kamu personeli eliyle sürekli eğitilir. Model, çelişen mevzuat maddelerini tespit ederek idareye raporlar.</w:t>
      </w:r>
    </w:p>
    <w:p w14:paraId="0A85361B" w14:textId="77777777" w:rsidR="00CD5B19" w:rsidRPr="00CD5B19" w:rsidRDefault="00CD5B19" w:rsidP="00CD5B19">
      <w:pPr>
        <w:spacing w:line="360" w:lineRule="auto"/>
        <w:jc w:val="both"/>
        <w:rPr>
          <w:rFonts w:ascii="Times New Roman" w:hAnsi="Times New Roman" w:cs="Times New Roman"/>
        </w:rPr>
      </w:pPr>
      <w:r w:rsidRPr="009F2503">
        <w:rPr>
          <w:rFonts w:ascii="Times New Roman" w:hAnsi="Times New Roman" w:cs="Times New Roman"/>
          <w:b/>
        </w:rPr>
        <w:t>2.Risk Profilleme Aşaması:</w:t>
      </w:r>
      <w:r w:rsidRPr="00CD5B19">
        <w:rPr>
          <w:rFonts w:ascii="Times New Roman" w:hAnsi="Times New Roman" w:cs="Times New Roman"/>
        </w:rPr>
        <w:t xml:space="preserve"> Yabancının geçmiş seyahat verileri, iktisadi durumu, meşruiyet belgeleri analiz edilerek hem kişi hem de uyruk bazında risk skorlaması yapılır. Geçiş ülkeleri verileri ikili anlaşmalarla entegre edilir.</w:t>
      </w:r>
    </w:p>
    <w:p w14:paraId="3379648E" w14:textId="77777777" w:rsidR="00CD5B19" w:rsidRPr="00CD5B19" w:rsidRDefault="00CD5B19" w:rsidP="00CD5B19">
      <w:pPr>
        <w:spacing w:line="360" w:lineRule="auto"/>
        <w:jc w:val="both"/>
        <w:rPr>
          <w:rFonts w:ascii="Times New Roman" w:hAnsi="Times New Roman" w:cs="Times New Roman"/>
        </w:rPr>
      </w:pPr>
      <w:r w:rsidRPr="009F2503">
        <w:rPr>
          <w:rFonts w:ascii="Times New Roman" w:hAnsi="Times New Roman" w:cs="Times New Roman"/>
          <w:b/>
        </w:rPr>
        <w:t xml:space="preserve">3.Karar Oluşturma Aşaması (Karar Destek Sistemleri): </w:t>
      </w:r>
      <w:r w:rsidRPr="00CD5B19">
        <w:rPr>
          <w:rFonts w:ascii="Times New Roman" w:hAnsi="Times New Roman" w:cs="Times New Roman"/>
        </w:rPr>
        <w:t>Vize, ikamet izni (özellikle uzun dönem ikamet; Soylu, 2025b), uluslararası koruma, sınır dışı etme, idari gözetim ve harç muafiyetleri (Soylu, 2025a) gibi karmaşık işlemlerde YZ; uygulayıcıya yön gösterecek "ön karar", "karar skoru" veya "uygunluk raporu" sunar (O. Erdoğan, 2025, s. 100; İşcan &amp; Durgun, 2024, s. 224).</w:t>
      </w:r>
    </w:p>
    <w:p w14:paraId="53135EA5" w14:textId="77777777" w:rsidR="00CD5B19" w:rsidRPr="00CD5B19" w:rsidRDefault="00CD5B19" w:rsidP="00CD5B19">
      <w:pPr>
        <w:spacing w:line="360" w:lineRule="auto"/>
        <w:jc w:val="both"/>
        <w:rPr>
          <w:rFonts w:ascii="Times New Roman" w:hAnsi="Times New Roman" w:cs="Times New Roman"/>
        </w:rPr>
      </w:pPr>
      <w:r w:rsidRPr="009F2503">
        <w:rPr>
          <w:rFonts w:ascii="Times New Roman" w:hAnsi="Times New Roman" w:cs="Times New Roman"/>
          <w:b/>
        </w:rPr>
        <w:t>4.İnsan Denetimi ve Sürekli Kontrol (Human-in-the-Loop):</w:t>
      </w:r>
      <w:r w:rsidRPr="00CD5B19">
        <w:rPr>
          <w:rFonts w:ascii="Times New Roman" w:hAnsi="Times New Roman" w:cs="Times New Roman"/>
        </w:rPr>
        <w:t xml:space="preserve"> Üretilen ön kararlar insan uzman denetiminden geçer. Aksi durumda insan kararları YZ tarafından hukuki tutarlılık yönünden denetlenir. Kullanıcı geri bildirimleri (OpenAI, 2024) sisteme aktarılarak halüsinasyonlar engellenir.</w:t>
      </w:r>
    </w:p>
    <w:p w14:paraId="2922CF96" w14:textId="77777777" w:rsidR="00CD5B19" w:rsidRDefault="00CD5B19" w:rsidP="00CD5B19">
      <w:pPr>
        <w:spacing w:line="360" w:lineRule="auto"/>
        <w:jc w:val="both"/>
      </w:pPr>
      <w:r w:rsidRPr="009F2503">
        <w:rPr>
          <w:rFonts w:ascii="Times New Roman" w:hAnsi="Times New Roman" w:cs="Times New Roman"/>
          <w:b/>
        </w:rPr>
        <w:t>5.Otomatik Tebliğ ve Çok Dilli İletişim:</w:t>
      </w:r>
      <w:r w:rsidRPr="009F2503">
        <w:rPr>
          <w:rFonts w:ascii="Times New Roman" w:hAnsi="Times New Roman" w:cs="Times New Roman"/>
        </w:rPr>
        <w:t xml:space="preserve"> </w:t>
      </w:r>
      <w:r w:rsidRPr="00CD5B19">
        <w:rPr>
          <w:rFonts w:ascii="Times New Roman" w:hAnsi="Times New Roman" w:cs="Times New Roman"/>
        </w:rPr>
        <w:t>Onaylanan kararlar NLP vasıtasıyla yabancının ana dilinde otomatik tebliğ edilir. YİMER 157 vb. çağrı merkezlerinin yerini YZ tabanlı çok dilli chatbotlar alarak kamu harcamalarında tasarruf sağlanır (T. Soylu, 2017</w:t>
      </w:r>
      <w:r>
        <w:t>).</w:t>
      </w:r>
    </w:p>
    <w:p w14:paraId="378279B2" w14:textId="77777777" w:rsidR="009F2503" w:rsidRDefault="009F2503" w:rsidP="00CD5B19">
      <w:pPr>
        <w:spacing w:line="360" w:lineRule="auto"/>
        <w:jc w:val="both"/>
        <w:rPr>
          <w:b/>
        </w:rPr>
      </w:pPr>
      <w:r w:rsidRPr="009F2503">
        <w:rPr>
          <w:b/>
        </w:rPr>
        <w:t>7.SONUÇ</w:t>
      </w:r>
    </w:p>
    <w:p w14:paraId="23837117" w14:textId="77777777" w:rsidR="009F2503" w:rsidRDefault="00D20561" w:rsidP="00CD5B19">
      <w:pPr>
        <w:spacing w:line="360" w:lineRule="auto"/>
        <w:jc w:val="both"/>
        <w:rPr>
          <w:rFonts w:ascii="Times New Roman" w:hAnsi="Times New Roman" w:cs="Times New Roman"/>
        </w:rPr>
      </w:pPr>
      <w:r w:rsidRPr="00D20561">
        <w:rPr>
          <w:rFonts w:ascii="Times New Roman" w:hAnsi="Times New Roman" w:cs="Times New Roman"/>
        </w:rPr>
        <w:t xml:space="preserve">  Küreselleşen dünyada jeopolitik krizler, iklim değişiklikleri ve sosyoekonomik eşitsizliklerin tetiklediği insan hareketlilikleri, göç yönetimini devletlerin en kritik güvenlik, hukuk ve kamu politikası alanlarından biri haline getirmiştir. Geleneksel bürokratik mekanizmaların ve klasik istatistiksel yöntemlerin milyonlarla ifade edilen karmaşık göç verilerini işlemedeki yetersizliği, kamu idarelerinin yapay zekâ (YZ) ve büyük veri teknolojilerini süreçlere entegre etmesini kaçınılmaz kılmaktadır.   Metin boyunca incelendiği üzere; göç yönetiminde yapay zekâ teknolojilerinin kullanımı rutin idari süreçlerin otomasyonundan risk profillemesine, sınır güvenliği ihlallerinin anlık tespitinden kitlesel göç hareketlerinin önceden tahmin edilmesine kadar geniş bir operasyonel yelpazede stratejik üstünlük vadetmektedir. BMMYK’nın Project </w:t>
      </w:r>
      <w:r w:rsidRPr="00D20561">
        <w:rPr>
          <w:rFonts w:ascii="Times New Roman" w:hAnsi="Times New Roman" w:cs="Times New Roman"/>
        </w:rPr>
        <w:lastRenderedPageBreak/>
        <w:t xml:space="preserve">Jetson uygulaması veya Kanada, ABD ve AB (Frontex) ölçeğinde hayata geçirilen otomatik karar destek sistemleri, veriye dayalı yönetim anlayışının karar alma süreçlerindeki hız ve verimliliği radikal biçimde artırdığını kanıtlamaktadır.   Bununla birlikte, YZ modellerinin kamu idarelerince benimsenmesi; algoritmik şeffaflık ("kara kutu" sorunu), tarihsel verilerden kaynaklanan önyargı ve ayrımcılık riski, biyometrik ve hassas verilerin gizliliği (KVKK ve GDPR ilkeleri) ile üretken modellerin "halüsinasyon" üretme ihtimali gibi ciddi hukuki, etik ve teknik meydan okumaları beraberinde getirmektedir. Bu durum, kamu idaresinin nihai karar yetkisini tamamen algoritmalara devretmesinin hukuki sakatlıklar doğuracağını ve insan unsurunun sürecin merkezinde yer aldığı "insan denetimli" (Human-in-the-Loop) hibrit modellerin zorunluluğunu ortaya koymaktadır.   Dünyada en fazla yabancıya ev sahipliği yapan ülkelerin başında gelen Türkiye açısından; Göç İdaresi Başkanlığının liderliğinde Emniyet, Dışişleri, Adalet, Çalışma Bakanlığı ve Nüfus İdaresi gibi paydaş kurumların veri sistemlerinin entegre edildiği kapalı devre ve milli bir göç yapay zekâ modelinin (Göç-YZ) kurulması hayati bir gerekliliktir. Sürekli eğitim, risk profilleme, karar destek, insan denetimi ve çok dilli otomatik tebliğ süreçlerini kapsayan 5 aşamalı dönüşüm mimarisinin hayata geçirilmesi; bir yandan kamu kaynaklarında tasarruf ve operasyonel hız sağlarken, diğer yandan küresel ölçekte beliren "veri ve güç asimetrisine" karşı Türkiye'nin egemenlik haklarını ve ulusal güvenliğini koruma altına alacaktır.   Sonuç olarak; göç yönetiminde yapay zekâ, insan hakları standartları, Kişisel Verilerin Korunması Kanunu ve 6458 sayılı YUKK çerçevesindeki hukuki güvenceler gözetilerek tasarlandığı takdirde, devletlerin hem sınır güvenliğini sağlama hem de uluslararası koruma ve insani yükümlülükleri adil, tutarlı ve verimli biçimde yerine getirme kapasitesini en üst seviyeye taşıyacak temel bir kaldıraç niteliğindedir.   </w:t>
      </w:r>
    </w:p>
    <w:p w14:paraId="04964784" w14:textId="77777777" w:rsidR="00D20561" w:rsidRPr="00D20561" w:rsidRDefault="00D20561" w:rsidP="00CD5B19">
      <w:pPr>
        <w:spacing w:line="360" w:lineRule="auto"/>
        <w:jc w:val="both"/>
        <w:rPr>
          <w:rFonts w:ascii="Times New Roman" w:hAnsi="Times New Roman" w:cs="Times New Roman"/>
          <w:b/>
        </w:rPr>
      </w:pPr>
      <w:r w:rsidRPr="00D20561">
        <w:rPr>
          <w:rFonts w:ascii="Times New Roman" w:hAnsi="Times New Roman" w:cs="Times New Roman"/>
          <w:b/>
        </w:rPr>
        <w:t>KAYNAKÇA</w:t>
      </w:r>
    </w:p>
    <w:p w14:paraId="1442435C" w14:textId="77777777" w:rsidR="00D20561" w:rsidRPr="00D20561" w:rsidRDefault="00D20561" w:rsidP="00D20561">
      <w:pPr>
        <w:pStyle w:val="ListeParagraf"/>
        <w:numPr>
          <w:ilvl w:val="0"/>
          <w:numId w:val="1"/>
        </w:numPr>
        <w:spacing w:line="360" w:lineRule="auto"/>
        <w:jc w:val="both"/>
        <w:rPr>
          <w:rFonts w:ascii="Times New Roman" w:hAnsi="Times New Roman" w:cs="Times New Roman"/>
        </w:rPr>
      </w:pPr>
      <w:r w:rsidRPr="00D20561">
        <w:rPr>
          <w:rFonts w:ascii="Times New Roman" w:hAnsi="Times New Roman" w:cs="Times New Roman"/>
        </w:rPr>
        <w:t>4 sayılı Cumhurbaşkanlığı Kararnamesi. (2018). T.C. Resmî Gazete, 30479, 15.07.2018.</w:t>
      </w:r>
    </w:p>
    <w:p w14:paraId="4D1EE0EF" w14:textId="77777777" w:rsidR="00D20561" w:rsidRPr="00D20561" w:rsidRDefault="00D20561" w:rsidP="00D20561">
      <w:pPr>
        <w:pStyle w:val="ListeParagraf"/>
        <w:numPr>
          <w:ilvl w:val="0"/>
          <w:numId w:val="1"/>
        </w:numPr>
        <w:spacing w:line="360" w:lineRule="auto"/>
        <w:jc w:val="both"/>
        <w:rPr>
          <w:rFonts w:ascii="Times New Roman" w:hAnsi="Times New Roman" w:cs="Times New Roman"/>
        </w:rPr>
      </w:pPr>
      <w:r w:rsidRPr="00D20561">
        <w:rPr>
          <w:rFonts w:ascii="Times New Roman" w:hAnsi="Times New Roman" w:cs="Times New Roman"/>
        </w:rPr>
        <w:t>AB Yapay Zekâ Yasası [EU AI Act]. (2024). Regulation (EU) 2024/1689. Official Journal of the European Union, L 2024/1689, 12.07.2024. Adalet Bakanlığı. (2020). UYAP Bilişim Sistemi. https://uyap.gov.tr</w:t>
      </w:r>
    </w:p>
    <w:p w14:paraId="34A819BA" w14:textId="77777777" w:rsidR="00D20561" w:rsidRPr="00D20561" w:rsidRDefault="00D20561" w:rsidP="00D20561">
      <w:pPr>
        <w:pStyle w:val="ListeParagraf"/>
        <w:numPr>
          <w:ilvl w:val="0"/>
          <w:numId w:val="1"/>
        </w:numPr>
        <w:spacing w:line="360" w:lineRule="auto"/>
        <w:jc w:val="both"/>
        <w:rPr>
          <w:rFonts w:ascii="Times New Roman" w:hAnsi="Times New Roman" w:cs="Times New Roman"/>
        </w:rPr>
      </w:pPr>
      <w:r w:rsidRPr="00D20561">
        <w:rPr>
          <w:rFonts w:ascii="Times New Roman" w:hAnsi="Times New Roman" w:cs="Times New Roman"/>
        </w:rPr>
        <w:t>Akdağ, H., &amp; Şiraz, F. (2021). Dijital vatandaşlığa dönüşüm (Türkiye özelinde): Literatür taraması. Kamu Yönetimi Enstitüsü Sosyal Bilimler Dergisi, 1, 77-97. Atsızelti, A. (2021). Büyük Verinin Göç Yönetiminde Kullanımı [Yayımlanmamış Yüksek Lisans Tezi]. İstanbul Üniversitesi.</w:t>
      </w:r>
    </w:p>
    <w:p w14:paraId="2FEFB370" w14:textId="77777777" w:rsidR="00D20561" w:rsidRPr="00D20561" w:rsidRDefault="00D20561" w:rsidP="00D20561">
      <w:pPr>
        <w:pStyle w:val="ListeParagraf"/>
        <w:numPr>
          <w:ilvl w:val="0"/>
          <w:numId w:val="1"/>
        </w:numPr>
        <w:spacing w:line="360" w:lineRule="auto"/>
        <w:jc w:val="both"/>
        <w:rPr>
          <w:rFonts w:ascii="Times New Roman" w:hAnsi="Times New Roman" w:cs="Times New Roman"/>
        </w:rPr>
      </w:pPr>
      <w:r w:rsidRPr="00D20561">
        <w:rPr>
          <w:rFonts w:ascii="Times New Roman" w:hAnsi="Times New Roman" w:cs="Times New Roman"/>
        </w:rPr>
        <w:t>Başcıllar, M., Karataş, M., &amp; Pak Güre, M. D. (2022). Dijital çağda sosyal algoritmalar: Yapay zekâ ve sosyal hizmet. Sosyal Politika Çalışmaları Dergisi, 22(56), 539-565. https://doi.org/10.21560/spcd.vi.1081060</w:t>
      </w:r>
    </w:p>
    <w:p w14:paraId="19C39260" w14:textId="77777777" w:rsidR="00D20561" w:rsidRPr="00D20561" w:rsidRDefault="00D20561" w:rsidP="00D20561">
      <w:pPr>
        <w:pStyle w:val="ListeParagraf"/>
        <w:numPr>
          <w:ilvl w:val="0"/>
          <w:numId w:val="1"/>
        </w:numPr>
        <w:spacing w:line="360" w:lineRule="auto"/>
        <w:jc w:val="both"/>
        <w:rPr>
          <w:rFonts w:ascii="Times New Roman" w:hAnsi="Times New Roman" w:cs="Times New Roman"/>
        </w:rPr>
      </w:pPr>
      <w:r w:rsidRPr="00D20561">
        <w:rPr>
          <w:rFonts w:ascii="Times New Roman" w:hAnsi="Times New Roman" w:cs="Times New Roman"/>
        </w:rPr>
        <w:lastRenderedPageBreak/>
        <w:t>Berryhill, J., Heang, K. K., Clogher, R., &amp; McBride, K. (2019). Hello, world: Artificial intelligence and its use in the public sector (OECD Working Papers on Public Governance No. 36). OECD Publishing. https://doi.org/10.1787/726fd39d-en</w:t>
      </w:r>
    </w:p>
    <w:p w14:paraId="7ED339AC" w14:textId="77777777" w:rsidR="00D20561" w:rsidRPr="00D20561" w:rsidRDefault="00D20561" w:rsidP="00D20561">
      <w:pPr>
        <w:pStyle w:val="ListeParagraf"/>
        <w:numPr>
          <w:ilvl w:val="0"/>
          <w:numId w:val="1"/>
        </w:numPr>
        <w:spacing w:line="360" w:lineRule="auto"/>
        <w:jc w:val="both"/>
        <w:rPr>
          <w:rFonts w:ascii="Times New Roman" w:hAnsi="Times New Roman" w:cs="Times New Roman"/>
        </w:rPr>
      </w:pPr>
      <w:r w:rsidRPr="00D20561">
        <w:rPr>
          <w:rFonts w:ascii="Times New Roman" w:hAnsi="Times New Roman" w:cs="Times New Roman"/>
        </w:rPr>
        <w:t>Birleşmiş Milletler Ekonomik ve Sosyal İşler Departmanı [UN DESA]. (2024). Global Migration Data Portal. https://www.migrationdataportal.org Castles, S., Miller, M. J., &amp; de Haas, H. (2022). Göçler çağı: Modern dünyada uluslararası göç hareketleri. GAV Perspektif Yayınları.</w:t>
      </w:r>
    </w:p>
    <w:p w14:paraId="085882A9" w14:textId="77777777" w:rsidR="00D20561" w:rsidRPr="00D20561" w:rsidRDefault="00D20561" w:rsidP="00D20561">
      <w:pPr>
        <w:pStyle w:val="ListeParagraf"/>
        <w:numPr>
          <w:ilvl w:val="0"/>
          <w:numId w:val="1"/>
        </w:numPr>
        <w:spacing w:line="360" w:lineRule="auto"/>
        <w:jc w:val="both"/>
        <w:rPr>
          <w:rFonts w:ascii="Times New Roman" w:hAnsi="Times New Roman" w:cs="Times New Roman"/>
        </w:rPr>
      </w:pPr>
      <w:r w:rsidRPr="00D20561">
        <w:rPr>
          <w:rFonts w:ascii="Times New Roman" w:hAnsi="Times New Roman" w:cs="Times New Roman"/>
        </w:rPr>
        <w:t xml:space="preserve">Cumhurbaşkanlığı Dijital Dönüşüm Ofisi. (t.y.). Ulusal Yapay Zeka Stratejisi 2021-2025. https://cbddo.gov.tr/uyzs Çalışma ve Sosyal Güvenlik Bakanlığı [ÇSGB]. (2022). E-izin Başvuru Sistemi. </w:t>
      </w:r>
      <w:hyperlink r:id="rId5" w:history="1">
        <w:r w:rsidRPr="00D20561">
          <w:rPr>
            <w:rStyle w:val="Kpr"/>
            <w:rFonts w:ascii="Times New Roman" w:hAnsi="Times New Roman" w:cs="Times New Roman"/>
            <w:color w:val="auto"/>
            <w:u w:val="none"/>
          </w:rPr>
          <w:t>https://www.calismaizni.gov.tr</w:t>
        </w:r>
      </w:hyperlink>
    </w:p>
    <w:p w14:paraId="46993495" w14:textId="77777777" w:rsidR="00D20561" w:rsidRPr="00D20561" w:rsidRDefault="00D20561" w:rsidP="00D20561">
      <w:pPr>
        <w:pStyle w:val="ListeParagraf"/>
        <w:numPr>
          <w:ilvl w:val="0"/>
          <w:numId w:val="1"/>
        </w:numPr>
        <w:spacing w:line="360" w:lineRule="auto"/>
        <w:jc w:val="both"/>
        <w:rPr>
          <w:rFonts w:ascii="Times New Roman" w:hAnsi="Times New Roman" w:cs="Times New Roman"/>
        </w:rPr>
      </w:pPr>
      <w:r w:rsidRPr="00D20561">
        <w:rPr>
          <w:rFonts w:ascii="Times New Roman" w:hAnsi="Times New Roman" w:cs="Times New Roman"/>
        </w:rPr>
        <w:t>Çankaya Kurnaz, S. (2025). Kamu politikalarında yapay zekâ uygulamaları: Kanada göçmenlik sistemi örneği. Ombudsman Akademik, 21, 209-241. https:// doi.org/10.32002/ombudsmanakademik</w:t>
      </w:r>
    </w:p>
    <w:p w14:paraId="7E8311E4" w14:textId="77777777" w:rsidR="00D20561" w:rsidRPr="00D20561" w:rsidRDefault="00D20561" w:rsidP="00D20561">
      <w:pPr>
        <w:pStyle w:val="ListeParagraf"/>
        <w:numPr>
          <w:ilvl w:val="0"/>
          <w:numId w:val="1"/>
        </w:numPr>
        <w:spacing w:line="360" w:lineRule="auto"/>
        <w:jc w:val="both"/>
        <w:rPr>
          <w:rFonts w:ascii="Times New Roman" w:hAnsi="Times New Roman" w:cs="Times New Roman"/>
        </w:rPr>
      </w:pPr>
      <w:r w:rsidRPr="00D20561">
        <w:rPr>
          <w:rFonts w:ascii="Times New Roman" w:hAnsi="Times New Roman" w:cs="Times New Roman"/>
        </w:rPr>
        <w:t>Çelikel, A., &amp; Öztekin Gelgel, G. (2022). Yabancılar hukuku. Beta Basım Yayım.</w:t>
      </w:r>
    </w:p>
    <w:p w14:paraId="055248E6" w14:textId="77777777" w:rsidR="00D20561" w:rsidRPr="00D20561" w:rsidRDefault="00D20561" w:rsidP="00D20561">
      <w:pPr>
        <w:pStyle w:val="ListeParagraf"/>
        <w:numPr>
          <w:ilvl w:val="0"/>
          <w:numId w:val="1"/>
        </w:numPr>
        <w:spacing w:line="360" w:lineRule="auto"/>
        <w:jc w:val="both"/>
        <w:rPr>
          <w:rFonts w:ascii="Times New Roman" w:hAnsi="Times New Roman" w:cs="Times New Roman"/>
        </w:rPr>
      </w:pPr>
      <w:r w:rsidRPr="00D20561">
        <w:rPr>
          <w:rFonts w:ascii="Times New Roman" w:hAnsi="Times New Roman" w:cs="Times New Roman"/>
        </w:rPr>
        <w:t xml:space="preserve">DeepSeek-AI, Guo, D., Yang, D., Zhang, H., Song, J., Zhang, R., Xu, R., Zhu, Q., Ma, S., </w:t>
      </w:r>
      <w:r w:rsidR="00B069B8" w:rsidRPr="00D20561">
        <w:rPr>
          <w:rFonts w:ascii="Times New Roman" w:hAnsi="Times New Roman" w:cs="Times New Roman"/>
        </w:rPr>
        <w:t>Wen</w:t>
      </w:r>
      <w:r w:rsidRPr="00D20561">
        <w:rPr>
          <w:rFonts w:ascii="Times New Roman" w:hAnsi="Times New Roman" w:cs="Times New Roman"/>
        </w:rPr>
        <w:t xml:space="preserve">, P., </w:t>
      </w:r>
      <w:r w:rsidR="00B069B8" w:rsidRPr="00D20561">
        <w:rPr>
          <w:rFonts w:ascii="Times New Roman" w:hAnsi="Times New Roman" w:cs="Times New Roman"/>
        </w:rPr>
        <w:t>Bir</w:t>
      </w:r>
      <w:r w:rsidRPr="00D20561">
        <w:rPr>
          <w:rFonts w:ascii="Times New Roman" w:hAnsi="Times New Roman" w:cs="Times New Roman"/>
        </w:rPr>
        <w:t>, X., Zhang, X., Yu, X., Wu, Y., Wu, Z. F., Gou, Z., Shao, Z., Li, Z., Gao, Z., &amp; Zhang, Z. (2025). DeepSeek-R1: Incentivizing reasoning capability in LLMs via reinforcement learning. arXiv. https://doi.org/10.48550/ arXiv.2501.12948</w:t>
      </w:r>
    </w:p>
    <w:p w14:paraId="40C356C7" w14:textId="77777777" w:rsidR="00D20561" w:rsidRPr="00D20561" w:rsidRDefault="00D20561" w:rsidP="00D20561">
      <w:pPr>
        <w:pStyle w:val="ListeParagraf"/>
        <w:numPr>
          <w:ilvl w:val="0"/>
          <w:numId w:val="1"/>
        </w:numPr>
        <w:spacing w:line="360" w:lineRule="auto"/>
        <w:jc w:val="both"/>
        <w:rPr>
          <w:rFonts w:ascii="Times New Roman" w:hAnsi="Times New Roman" w:cs="Times New Roman"/>
        </w:rPr>
      </w:pPr>
      <w:r w:rsidRPr="00D20561">
        <w:rPr>
          <w:rFonts w:ascii="Times New Roman" w:hAnsi="Times New Roman" w:cs="Times New Roman"/>
        </w:rPr>
        <w:t>Dışişleri Bakanlığı. (2025). Dışişleri Bilgi Sistemi (DışNet). Diplomasi Akademisi. http://diab.mfa.gov.tr</w:t>
      </w:r>
    </w:p>
    <w:p w14:paraId="20E4E51D" w14:textId="77777777" w:rsidR="00D20561" w:rsidRPr="00D20561" w:rsidRDefault="00D20561" w:rsidP="00D20561">
      <w:pPr>
        <w:pStyle w:val="ListeParagraf"/>
        <w:numPr>
          <w:ilvl w:val="0"/>
          <w:numId w:val="1"/>
        </w:numPr>
        <w:spacing w:line="360" w:lineRule="auto"/>
        <w:jc w:val="both"/>
        <w:rPr>
          <w:rFonts w:ascii="Times New Roman" w:hAnsi="Times New Roman" w:cs="Times New Roman"/>
        </w:rPr>
      </w:pPr>
      <w:r w:rsidRPr="00D20561">
        <w:rPr>
          <w:rFonts w:ascii="Times New Roman" w:hAnsi="Times New Roman" w:cs="Times New Roman"/>
        </w:rPr>
        <w:t>Dik, E. (2024). Göç yönetiminde büyük veri ve yapay zekâ uygulamaları: Etik ikilemler ve güç asimetrileri. Kamu Hukuk ve Yönetim, 1(2), 39-48. https://doi.org/ 10.5281/ZENODO.14525555</w:t>
      </w:r>
    </w:p>
    <w:p w14:paraId="083654B1" w14:textId="77777777" w:rsidR="00D20561" w:rsidRPr="00D20561" w:rsidRDefault="00D20561" w:rsidP="00D20561">
      <w:pPr>
        <w:pStyle w:val="ListeParagraf"/>
        <w:numPr>
          <w:ilvl w:val="0"/>
          <w:numId w:val="1"/>
        </w:numPr>
        <w:spacing w:line="360" w:lineRule="auto"/>
        <w:jc w:val="both"/>
        <w:rPr>
          <w:rFonts w:ascii="Times New Roman" w:hAnsi="Times New Roman" w:cs="Times New Roman"/>
        </w:rPr>
      </w:pPr>
      <w:r w:rsidRPr="00D20561">
        <w:rPr>
          <w:rFonts w:ascii="Times New Roman" w:hAnsi="Times New Roman" w:cs="Times New Roman"/>
        </w:rPr>
        <w:t>Ekonomik İşbirliği ve Kalkınma Teşkilatı [OECD]. (2023). Global Trends in Government Innovation 2023. OECD Publishing. https://doi.org/10.1787/0655b570-en</w:t>
      </w:r>
    </w:p>
    <w:p w14:paraId="275BC4E6" w14:textId="77777777" w:rsidR="00D20561" w:rsidRPr="00D20561" w:rsidRDefault="00D20561" w:rsidP="00D20561">
      <w:pPr>
        <w:pStyle w:val="ListeParagraf"/>
        <w:numPr>
          <w:ilvl w:val="0"/>
          <w:numId w:val="1"/>
        </w:numPr>
        <w:spacing w:line="360" w:lineRule="auto"/>
        <w:jc w:val="both"/>
        <w:rPr>
          <w:rFonts w:ascii="Times New Roman" w:hAnsi="Times New Roman" w:cs="Times New Roman"/>
        </w:rPr>
      </w:pPr>
      <w:r w:rsidRPr="00D20561">
        <w:rPr>
          <w:rFonts w:ascii="Times New Roman" w:hAnsi="Times New Roman" w:cs="Times New Roman"/>
        </w:rPr>
        <w:t>Emniyet Genel Müdürlüğü [EGM]. (2025). EGM PolNet Projesi. https://www.egm.gov.tr Erdoğan, G. (2021). Yapay zekâ ve hukukuna genel bir bakış. Adalet Dergisi, 66, 117-192.</w:t>
      </w:r>
    </w:p>
    <w:p w14:paraId="069D60AF" w14:textId="77777777" w:rsidR="00D20561" w:rsidRPr="00D20561" w:rsidRDefault="00D20561" w:rsidP="00D20561">
      <w:pPr>
        <w:pStyle w:val="ListeParagraf"/>
        <w:numPr>
          <w:ilvl w:val="0"/>
          <w:numId w:val="1"/>
        </w:numPr>
        <w:spacing w:line="360" w:lineRule="auto"/>
        <w:jc w:val="both"/>
        <w:rPr>
          <w:rFonts w:ascii="Times New Roman" w:hAnsi="Times New Roman" w:cs="Times New Roman"/>
        </w:rPr>
      </w:pPr>
      <w:r w:rsidRPr="00D20561">
        <w:rPr>
          <w:rFonts w:ascii="Times New Roman" w:hAnsi="Times New Roman" w:cs="Times New Roman"/>
        </w:rPr>
        <w:t>Erdoğan, O. (2025). Kamu kurumlarının karar alma süreçlerinde yapay zekâ tabanlı çözüm stratejileri: Türkiye İnsan Hakları ve Eşitlik Kurumu'nun kararlarının ChatGPT ile analizi. Yasama Dergisi, 50, 75-104.</w:t>
      </w:r>
    </w:p>
    <w:p w14:paraId="5E92C4BB" w14:textId="77777777" w:rsidR="00D20561" w:rsidRPr="00D20561" w:rsidRDefault="00D20561" w:rsidP="00D20561">
      <w:pPr>
        <w:pStyle w:val="ListeParagraf"/>
        <w:numPr>
          <w:ilvl w:val="0"/>
          <w:numId w:val="1"/>
        </w:numPr>
        <w:spacing w:line="360" w:lineRule="auto"/>
        <w:jc w:val="both"/>
        <w:rPr>
          <w:rFonts w:ascii="Times New Roman" w:hAnsi="Times New Roman" w:cs="Times New Roman"/>
        </w:rPr>
      </w:pPr>
      <w:r w:rsidRPr="00D20561">
        <w:rPr>
          <w:rFonts w:ascii="Times New Roman" w:hAnsi="Times New Roman" w:cs="Times New Roman"/>
        </w:rPr>
        <w:t>Eren, V., &amp; Duman, H. (2025). Artificial intelligence support in disaster management. Kamu Yönetimi ve Teknoloji Dergisi, 7(1), 13-36. https://doi.org/10.58307/ kaytek.1580460</w:t>
      </w:r>
    </w:p>
    <w:p w14:paraId="3F922BC0" w14:textId="77777777" w:rsidR="00D20561" w:rsidRPr="00D20561" w:rsidRDefault="00D20561" w:rsidP="00D20561">
      <w:pPr>
        <w:pStyle w:val="ListeParagraf"/>
        <w:numPr>
          <w:ilvl w:val="0"/>
          <w:numId w:val="1"/>
        </w:numPr>
        <w:spacing w:line="360" w:lineRule="auto"/>
        <w:jc w:val="both"/>
        <w:rPr>
          <w:rFonts w:ascii="Times New Roman" w:hAnsi="Times New Roman" w:cs="Times New Roman"/>
        </w:rPr>
      </w:pPr>
      <w:r w:rsidRPr="00D20561">
        <w:rPr>
          <w:rFonts w:ascii="Times New Roman" w:hAnsi="Times New Roman" w:cs="Times New Roman"/>
        </w:rPr>
        <w:t>Frontex. (2021). Artificial intelligence-based capabilities for European Border and Coast Guard final report. European Border and Coast Guard Agency.</w:t>
      </w:r>
    </w:p>
    <w:p w14:paraId="65A53B37" w14:textId="77777777" w:rsidR="00D20561" w:rsidRPr="00D20561" w:rsidRDefault="00D20561" w:rsidP="00D20561">
      <w:pPr>
        <w:pStyle w:val="ListeParagraf"/>
        <w:numPr>
          <w:ilvl w:val="0"/>
          <w:numId w:val="1"/>
        </w:numPr>
        <w:spacing w:line="360" w:lineRule="auto"/>
        <w:jc w:val="both"/>
        <w:rPr>
          <w:rFonts w:ascii="Times New Roman" w:hAnsi="Times New Roman" w:cs="Times New Roman"/>
        </w:rPr>
      </w:pPr>
      <w:r w:rsidRPr="00D20561">
        <w:rPr>
          <w:rFonts w:ascii="Times New Roman" w:hAnsi="Times New Roman" w:cs="Times New Roman"/>
        </w:rPr>
        <w:t>GeoMatch. (2025). GeoMatch: Connecting people to places using artificial intelligence. The Global Compact on Refugees - UNHCR. http:// globalcompactrefugees.org</w:t>
      </w:r>
    </w:p>
    <w:p w14:paraId="0EDD9E5A" w14:textId="77777777" w:rsidR="00D20561" w:rsidRPr="00D20561" w:rsidRDefault="00D20561" w:rsidP="00D20561">
      <w:pPr>
        <w:pStyle w:val="ListeParagraf"/>
        <w:numPr>
          <w:ilvl w:val="0"/>
          <w:numId w:val="1"/>
        </w:numPr>
        <w:spacing w:line="360" w:lineRule="auto"/>
        <w:jc w:val="both"/>
        <w:rPr>
          <w:rFonts w:ascii="Times New Roman" w:hAnsi="Times New Roman" w:cs="Times New Roman"/>
        </w:rPr>
      </w:pPr>
      <w:r w:rsidRPr="00D20561">
        <w:rPr>
          <w:rFonts w:ascii="Times New Roman" w:hAnsi="Times New Roman" w:cs="Times New Roman"/>
        </w:rPr>
        <w:lastRenderedPageBreak/>
        <w:t>Göç İdaresi Başkanlığı. (2023). Göç İdaresi Başkanlığı 2022 yılı faaliyet raporu. T.C. İçişleri Bakanlığı. Göç İdaresi Başkanlığı. (2024). Göç İdaresi Başkanlığı stratejik planı 2024-2028. T.C. İçişleri Bakanlığı. Göç İdaresi Başkanlığı. (2025a). e-İkamet Uygulaması. https://e-ikamet.goc.gov.tr</w:t>
      </w:r>
    </w:p>
    <w:p w14:paraId="67108F5A" w14:textId="77777777" w:rsidR="00D20561" w:rsidRPr="00D20561" w:rsidRDefault="00D20561" w:rsidP="00D20561">
      <w:pPr>
        <w:pStyle w:val="ListeParagraf"/>
        <w:numPr>
          <w:ilvl w:val="0"/>
          <w:numId w:val="1"/>
        </w:numPr>
        <w:spacing w:line="360" w:lineRule="auto"/>
        <w:jc w:val="both"/>
        <w:rPr>
          <w:rFonts w:ascii="Times New Roman" w:hAnsi="Times New Roman" w:cs="Times New Roman"/>
        </w:rPr>
      </w:pPr>
      <w:r w:rsidRPr="00D20561">
        <w:rPr>
          <w:rFonts w:ascii="Times New Roman" w:hAnsi="Times New Roman" w:cs="Times New Roman"/>
        </w:rPr>
        <w:t>Göç İdaresi Başkanlığı. (2025b). Göç Randevu Sistemi. https://randevu.goc.gov.tr</w:t>
      </w:r>
    </w:p>
    <w:p w14:paraId="0158536E" w14:textId="77777777" w:rsidR="00D20561" w:rsidRPr="00D20561" w:rsidRDefault="00D20561" w:rsidP="00D20561">
      <w:pPr>
        <w:pStyle w:val="ListeParagraf"/>
        <w:numPr>
          <w:ilvl w:val="0"/>
          <w:numId w:val="1"/>
        </w:numPr>
        <w:spacing w:line="360" w:lineRule="auto"/>
        <w:jc w:val="both"/>
        <w:rPr>
          <w:rFonts w:ascii="Times New Roman" w:hAnsi="Times New Roman" w:cs="Times New Roman"/>
        </w:rPr>
      </w:pPr>
      <w:r w:rsidRPr="00D20561">
        <w:rPr>
          <w:rFonts w:ascii="Times New Roman" w:hAnsi="Times New Roman" w:cs="Times New Roman"/>
        </w:rPr>
        <w:t>Göç Yönetiminde Koordinasyon Konulu Cumhurbaşkanlığı Genelgesi. (2025). Genelge No: 2025/2. T.C. Resmî Gazete, 32793, 25.01.2025.</w:t>
      </w:r>
    </w:p>
    <w:p w14:paraId="34854D5F" w14:textId="77777777" w:rsidR="00D20561" w:rsidRPr="00D20561" w:rsidRDefault="00D20561" w:rsidP="00D20561">
      <w:pPr>
        <w:pStyle w:val="ListeParagraf"/>
        <w:numPr>
          <w:ilvl w:val="0"/>
          <w:numId w:val="1"/>
        </w:numPr>
        <w:spacing w:line="360" w:lineRule="auto"/>
        <w:jc w:val="both"/>
        <w:rPr>
          <w:rFonts w:ascii="Times New Roman" w:hAnsi="Times New Roman" w:cs="Times New Roman"/>
        </w:rPr>
      </w:pPr>
      <w:r w:rsidRPr="00D20561">
        <w:rPr>
          <w:rFonts w:ascii="Times New Roman" w:hAnsi="Times New Roman" w:cs="Times New Roman"/>
        </w:rPr>
        <w:t>Göksu, M., Göksu, Ş., &amp; Alkan, A. (2022). Derin öğrenme tabanlı görüntü işleme ile acil durum tespiti. Computer Science, IDAP-2022, 101-111. https://doi.org/ 10.53070/bbd.1173385</w:t>
      </w:r>
    </w:p>
    <w:p w14:paraId="78F60801" w14:textId="77777777" w:rsidR="00D20561" w:rsidRPr="00D20561" w:rsidRDefault="00D20561" w:rsidP="00D20561">
      <w:pPr>
        <w:pStyle w:val="ListeParagraf"/>
        <w:numPr>
          <w:ilvl w:val="0"/>
          <w:numId w:val="1"/>
        </w:numPr>
        <w:spacing w:line="360" w:lineRule="auto"/>
        <w:jc w:val="both"/>
        <w:rPr>
          <w:rFonts w:ascii="Times New Roman" w:hAnsi="Times New Roman" w:cs="Times New Roman"/>
        </w:rPr>
      </w:pPr>
      <w:r w:rsidRPr="00D20561">
        <w:rPr>
          <w:rFonts w:ascii="Times New Roman" w:hAnsi="Times New Roman" w:cs="Times New Roman"/>
        </w:rPr>
        <w:t>Göztepe, K., &amp; Akdağ, A. (2015). Increasing efficiency of military decision making process applying Geographical Analysis System (GeoAS). Harita Teknolojileri Elektronik Dergisi, 7(2), 56-68.</w:t>
      </w:r>
    </w:p>
    <w:p w14:paraId="119E198C" w14:textId="77777777" w:rsidR="00D20561" w:rsidRPr="00D20561" w:rsidRDefault="00D20561" w:rsidP="00D20561">
      <w:pPr>
        <w:pStyle w:val="ListeParagraf"/>
        <w:numPr>
          <w:ilvl w:val="0"/>
          <w:numId w:val="1"/>
        </w:numPr>
        <w:spacing w:line="360" w:lineRule="auto"/>
        <w:jc w:val="both"/>
        <w:rPr>
          <w:rFonts w:ascii="Times New Roman" w:hAnsi="Times New Roman" w:cs="Times New Roman"/>
        </w:rPr>
      </w:pPr>
      <w:r w:rsidRPr="00D20561">
        <w:rPr>
          <w:rFonts w:ascii="Times New Roman" w:hAnsi="Times New Roman" w:cs="Times New Roman"/>
        </w:rPr>
        <w:t>Gülerce, H., &amp; Demir, E. (2021). Zorunlu göç sürecinde sosyal ağlar: Şanlıurfa'daki Suriyeli sığınmacılar. Sosyal Siyaset Konferansları Dergisi, 81, 185-211.</w:t>
      </w:r>
    </w:p>
    <w:p w14:paraId="7946BF70" w14:textId="77777777" w:rsidR="00D20561" w:rsidRPr="00D20561" w:rsidRDefault="00D20561" w:rsidP="00D20561">
      <w:pPr>
        <w:pStyle w:val="ListeParagraf"/>
        <w:numPr>
          <w:ilvl w:val="0"/>
          <w:numId w:val="1"/>
        </w:numPr>
        <w:spacing w:line="360" w:lineRule="auto"/>
        <w:jc w:val="both"/>
        <w:rPr>
          <w:rFonts w:ascii="Times New Roman" w:hAnsi="Times New Roman" w:cs="Times New Roman"/>
        </w:rPr>
      </w:pPr>
      <w:r w:rsidRPr="00D20561">
        <w:rPr>
          <w:rFonts w:ascii="Times New Roman" w:hAnsi="Times New Roman" w:cs="Times New Roman"/>
        </w:rPr>
        <w:t>İşcan, H., &amp; Durgun, A. (2024). Yapay zekâ: Alt dalları ve uygulama alanları. Aksaray Üniversitesi İktisadi ve İdari Bilimler Fakültesi Dergisi, 16(4), 201-234. https://doi.org/10.52791/aksarayiibd.1574207</w:t>
      </w:r>
    </w:p>
    <w:p w14:paraId="2A2B12A4" w14:textId="77777777" w:rsidR="00D20561" w:rsidRPr="00D20561" w:rsidRDefault="00D20561" w:rsidP="00D20561">
      <w:pPr>
        <w:pStyle w:val="ListeParagraf"/>
        <w:numPr>
          <w:ilvl w:val="0"/>
          <w:numId w:val="1"/>
        </w:numPr>
        <w:spacing w:line="360" w:lineRule="auto"/>
        <w:jc w:val="both"/>
        <w:rPr>
          <w:rFonts w:ascii="Times New Roman" w:hAnsi="Times New Roman" w:cs="Times New Roman"/>
        </w:rPr>
      </w:pPr>
      <w:r w:rsidRPr="00D20561">
        <w:rPr>
          <w:rFonts w:ascii="Times New Roman" w:hAnsi="Times New Roman" w:cs="Times New Roman"/>
        </w:rPr>
        <w:t>Kale Yazılım. (2019). GöçNet Projesi. https://kaleyazilim.com.tr</w:t>
      </w:r>
    </w:p>
    <w:p w14:paraId="5176E73B" w14:textId="77777777" w:rsidR="00D20561" w:rsidRPr="00D20561" w:rsidRDefault="00D20561" w:rsidP="00D20561">
      <w:pPr>
        <w:pStyle w:val="ListeParagraf"/>
        <w:numPr>
          <w:ilvl w:val="0"/>
          <w:numId w:val="1"/>
        </w:numPr>
        <w:spacing w:line="360" w:lineRule="auto"/>
        <w:jc w:val="both"/>
        <w:rPr>
          <w:rFonts w:ascii="Times New Roman" w:hAnsi="Times New Roman" w:cs="Times New Roman"/>
        </w:rPr>
      </w:pPr>
      <w:r w:rsidRPr="00D20561">
        <w:rPr>
          <w:rFonts w:ascii="Times New Roman" w:hAnsi="Times New Roman" w:cs="Times New Roman"/>
        </w:rPr>
        <w:t>Karataş, M. (2024). Göç ve dijital dönüşüm: Türkiye'deki dijital teknolojilerin göç açısından incelenmesi ve geliştirilmesi hakkında bir değerlendirme. Türk İdare Dergisi, 497, 379-409.</w:t>
      </w:r>
    </w:p>
    <w:p w14:paraId="5991B17A" w14:textId="77777777" w:rsidR="00D20561" w:rsidRPr="00D20561" w:rsidRDefault="00D20561" w:rsidP="00D20561">
      <w:pPr>
        <w:pStyle w:val="ListeParagraf"/>
        <w:numPr>
          <w:ilvl w:val="0"/>
          <w:numId w:val="1"/>
        </w:numPr>
        <w:spacing w:line="360" w:lineRule="auto"/>
        <w:jc w:val="both"/>
        <w:rPr>
          <w:rFonts w:ascii="Times New Roman" w:hAnsi="Times New Roman" w:cs="Times New Roman"/>
        </w:rPr>
      </w:pPr>
      <w:r w:rsidRPr="00D20561">
        <w:rPr>
          <w:rFonts w:ascii="Times New Roman" w:hAnsi="Times New Roman" w:cs="Times New Roman"/>
        </w:rPr>
        <w:t>Kişisel Verileri Koruma Kurumu [KVKK]. (2025a). Kişisel Verilerin Korunması ile İlgili Seçilmiş Güncel Gelişmeler-41. https://www.kvkk.gov.tr Kişisel Verileri Koruma Kurumu [KVKK]. (2025b). Üretken Yapay Zekâ ve Kişisel Verilerin Korunması Rehberi. https://www.kvkk.gov.tr</w:t>
      </w:r>
    </w:p>
    <w:p w14:paraId="45527681" w14:textId="77777777" w:rsidR="00D20561" w:rsidRPr="00D20561" w:rsidRDefault="00D20561" w:rsidP="00D20561">
      <w:pPr>
        <w:pStyle w:val="ListeParagraf"/>
        <w:numPr>
          <w:ilvl w:val="0"/>
          <w:numId w:val="1"/>
        </w:numPr>
        <w:spacing w:line="360" w:lineRule="auto"/>
        <w:jc w:val="both"/>
        <w:rPr>
          <w:rFonts w:ascii="Times New Roman" w:hAnsi="Times New Roman" w:cs="Times New Roman"/>
        </w:rPr>
      </w:pPr>
      <w:r w:rsidRPr="00D20561">
        <w:rPr>
          <w:rFonts w:ascii="Times New Roman" w:hAnsi="Times New Roman" w:cs="Times New Roman"/>
        </w:rPr>
        <w:t>Korkmaz, E. (2021, 31 Ağustos). Göç ve mülteci çalışmalarında büyük veri kullanımı. Bilim ve Aydınlanma Akademisi. https://bilimveaydinlanma.org Manus AI. (t.y.). Manus Autonomous Agent Platform. https://manus.im</w:t>
      </w:r>
    </w:p>
    <w:p w14:paraId="0798FCE5" w14:textId="77777777" w:rsidR="00D20561" w:rsidRPr="00D20561" w:rsidRDefault="00D20561" w:rsidP="00D20561">
      <w:pPr>
        <w:pStyle w:val="ListeParagraf"/>
        <w:numPr>
          <w:ilvl w:val="0"/>
          <w:numId w:val="1"/>
        </w:numPr>
        <w:spacing w:line="360" w:lineRule="auto"/>
        <w:jc w:val="both"/>
        <w:rPr>
          <w:rFonts w:ascii="Times New Roman" w:hAnsi="Times New Roman" w:cs="Times New Roman"/>
        </w:rPr>
      </w:pPr>
      <w:r w:rsidRPr="00D20561">
        <w:rPr>
          <w:rFonts w:ascii="Times New Roman" w:hAnsi="Times New Roman" w:cs="Times New Roman"/>
        </w:rPr>
        <w:t>Maslej, N., Fattorini, L., Perrault, R., Gil, Y., Parli, V., Kariuki, N., Capstick, E., Reuel, A., Brynjolfsson, E., Etchemendy, J., Ligett, K., Lyons, T., Manyika, J., Niebles, J. C., Shoham, Y., Wald, R., Walsh, T., Hamrah, A., Santarlasci, L., ... Oak, S. (2025). Artificial intelligence index report 2025. Stanford University HAI.</w:t>
      </w:r>
    </w:p>
    <w:p w14:paraId="132AA25A" w14:textId="77777777" w:rsidR="00D20561" w:rsidRPr="00D20561" w:rsidRDefault="00D20561" w:rsidP="00D20561">
      <w:pPr>
        <w:pStyle w:val="ListeParagraf"/>
        <w:numPr>
          <w:ilvl w:val="0"/>
          <w:numId w:val="1"/>
        </w:numPr>
        <w:spacing w:line="360" w:lineRule="auto"/>
        <w:jc w:val="both"/>
        <w:rPr>
          <w:rFonts w:ascii="Times New Roman" w:hAnsi="Times New Roman" w:cs="Times New Roman"/>
        </w:rPr>
      </w:pPr>
      <w:r w:rsidRPr="00D20561">
        <w:rPr>
          <w:rFonts w:ascii="Times New Roman" w:hAnsi="Times New Roman" w:cs="Times New Roman"/>
        </w:rPr>
        <w:t>Nalbantoğlu, V., &amp; Seymen, B. (2007). Ataletsel seyrüsefer sistemleri. Mühendis ve Makina, 48(566), 7-13.</w:t>
      </w:r>
    </w:p>
    <w:p w14:paraId="65A32345" w14:textId="77777777" w:rsidR="00D20561" w:rsidRPr="00D20561" w:rsidRDefault="00D20561" w:rsidP="00D20561">
      <w:pPr>
        <w:pStyle w:val="ListeParagraf"/>
        <w:numPr>
          <w:ilvl w:val="0"/>
          <w:numId w:val="1"/>
        </w:numPr>
        <w:spacing w:line="360" w:lineRule="auto"/>
        <w:jc w:val="both"/>
        <w:rPr>
          <w:rFonts w:ascii="Times New Roman" w:hAnsi="Times New Roman" w:cs="Times New Roman"/>
        </w:rPr>
      </w:pPr>
      <w:r w:rsidRPr="00D20561">
        <w:rPr>
          <w:rFonts w:ascii="Times New Roman" w:hAnsi="Times New Roman" w:cs="Times New Roman"/>
        </w:rPr>
        <w:lastRenderedPageBreak/>
        <w:t>Nüfus ve Vatandaşlık İşleri Genel Müdürlüğü [NVİ]. (2025). Merkezi Nüfus İdaresi Sistemi (MERNİS). https://www.nvi.gov.tr OpenAI. (2024). Introducing ChatGPT. OpenAI Blog. https://openai.com</w:t>
      </w:r>
    </w:p>
    <w:p w14:paraId="3E8D0055" w14:textId="77777777" w:rsidR="00D20561" w:rsidRPr="00D20561" w:rsidRDefault="00D20561" w:rsidP="00D20561">
      <w:pPr>
        <w:pStyle w:val="ListeParagraf"/>
        <w:numPr>
          <w:ilvl w:val="0"/>
          <w:numId w:val="1"/>
        </w:numPr>
        <w:spacing w:line="360" w:lineRule="auto"/>
        <w:jc w:val="both"/>
        <w:rPr>
          <w:rFonts w:ascii="Times New Roman" w:hAnsi="Times New Roman" w:cs="Times New Roman"/>
        </w:rPr>
      </w:pPr>
      <w:r w:rsidRPr="00D20561">
        <w:rPr>
          <w:rFonts w:ascii="Times New Roman" w:hAnsi="Times New Roman" w:cs="Times New Roman"/>
        </w:rPr>
        <w:t>Perruchoud, R., &amp; Redpath, J. (Ed.). (2013). Göç terimleri sözlüğü. Uluslararası Göç Örgütü (IOM). Ray, K. (2023). AI content vs. human written content: The ultimate comparison. Sitecentre.</w:t>
      </w:r>
    </w:p>
    <w:p w14:paraId="425296CB" w14:textId="77777777" w:rsidR="00D20561" w:rsidRPr="00D20561" w:rsidRDefault="00D20561" w:rsidP="00D20561">
      <w:pPr>
        <w:pStyle w:val="ListeParagraf"/>
        <w:numPr>
          <w:ilvl w:val="0"/>
          <w:numId w:val="1"/>
        </w:numPr>
        <w:spacing w:line="360" w:lineRule="auto"/>
        <w:jc w:val="both"/>
        <w:rPr>
          <w:rFonts w:ascii="Times New Roman" w:hAnsi="Times New Roman" w:cs="Times New Roman"/>
        </w:rPr>
      </w:pPr>
      <w:r w:rsidRPr="00D20561">
        <w:rPr>
          <w:rFonts w:ascii="Times New Roman" w:hAnsi="Times New Roman" w:cs="Times New Roman"/>
        </w:rPr>
        <w:t>Sayıştay Başkanlığı. (2019). Sayıştay'ın GöçNet Projesi bilişim sistemleri denetimi. T.C. Sayıştay Başkanlığı.</w:t>
      </w:r>
    </w:p>
    <w:p w14:paraId="756FC262" w14:textId="77777777" w:rsidR="00D20561" w:rsidRPr="00D20561" w:rsidRDefault="00D20561" w:rsidP="00D20561">
      <w:pPr>
        <w:pStyle w:val="ListeParagraf"/>
        <w:numPr>
          <w:ilvl w:val="0"/>
          <w:numId w:val="1"/>
        </w:numPr>
        <w:spacing w:line="360" w:lineRule="auto"/>
        <w:jc w:val="both"/>
        <w:rPr>
          <w:rFonts w:ascii="Times New Roman" w:hAnsi="Times New Roman" w:cs="Times New Roman"/>
        </w:rPr>
      </w:pPr>
      <w:r w:rsidRPr="00D20561">
        <w:rPr>
          <w:rFonts w:ascii="Times New Roman" w:hAnsi="Times New Roman" w:cs="Times New Roman"/>
        </w:rPr>
        <w:t>Soylu, A. (2017a). e-İkamet ile yapılan ikamet izni başvurusunun kullanıcı gözüyle incelenmesi [Dönem Projesi]. TODAİE.</w:t>
      </w:r>
    </w:p>
    <w:p w14:paraId="5B81253B" w14:textId="77777777" w:rsidR="00D20561" w:rsidRPr="00D20561" w:rsidRDefault="00D20561" w:rsidP="00D20561">
      <w:pPr>
        <w:pStyle w:val="ListeParagraf"/>
        <w:numPr>
          <w:ilvl w:val="0"/>
          <w:numId w:val="1"/>
        </w:numPr>
        <w:spacing w:line="360" w:lineRule="auto"/>
        <w:jc w:val="both"/>
        <w:rPr>
          <w:rFonts w:ascii="Times New Roman" w:hAnsi="Times New Roman" w:cs="Times New Roman"/>
        </w:rPr>
      </w:pPr>
      <w:r w:rsidRPr="00D20561">
        <w:rPr>
          <w:rFonts w:ascii="Times New Roman" w:hAnsi="Times New Roman" w:cs="Times New Roman"/>
        </w:rPr>
        <w:t>Soylu, A. (2017b). Yabancılar ve uluslararası koruma kanunu kapsamında ikamet izinleri [Yayımlanmamış Uzmanlık Tezi]. Göç İdaresi Genel Müdürlüğü.</w:t>
      </w:r>
    </w:p>
    <w:p w14:paraId="047E3D8D" w14:textId="77777777" w:rsidR="00D20561" w:rsidRPr="00D20561" w:rsidRDefault="00D20561" w:rsidP="00D20561">
      <w:pPr>
        <w:pStyle w:val="ListeParagraf"/>
        <w:numPr>
          <w:ilvl w:val="0"/>
          <w:numId w:val="1"/>
        </w:numPr>
        <w:spacing w:line="360" w:lineRule="auto"/>
        <w:jc w:val="both"/>
        <w:rPr>
          <w:rFonts w:ascii="Times New Roman" w:hAnsi="Times New Roman" w:cs="Times New Roman"/>
        </w:rPr>
      </w:pPr>
      <w:r w:rsidRPr="00D20561">
        <w:rPr>
          <w:rFonts w:ascii="Times New Roman" w:hAnsi="Times New Roman" w:cs="Times New Roman"/>
        </w:rPr>
        <w:t>Soylu, A. (2025a). Türkiye'de ikamet izni harçları: Hukuki çerçeve, uygulama esasları ve sona erme hallerinde iade. Journal of Migration and Political Studies, 3(2), 145-169. https://doi.org/10.69510/mipos.1681123</w:t>
      </w:r>
    </w:p>
    <w:p w14:paraId="7A0BFA06" w14:textId="77777777" w:rsidR="00D20561" w:rsidRPr="00D20561" w:rsidRDefault="00D20561" w:rsidP="00D20561">
      <w:pPr>
        <w:pStyle w:val="ListeParagraf"/>
        <w:numPr>
          <w:ilvl w:val="0"/>
          <w:numId w:val="1"/>
        </w:numPr>
        <w:spacing w:line="360" w:lineRule="auto"/>
        <w:jc w:val="both"/>
        <w:rPr>
          <w:rFonts w:ascii="Times New Roman" w:hAnsi="Times New Roman" w:cs="Times New Roman"/>
        </w:rPr>
      </w:pPr>
      <w:r w:rsidRPr="00D20561">
        <w:rPr>
          <w:rFonts w:ascii="Times New Roman" w:hAnsi="Times New Roman" w:cs="Times New Roman"/>
        </w:rPr>
        <w:t>Soylu, A. (2025b). Uzun dönem ikamet izni sahibinin çalışma hakkı: Süresiz çalışma izni şartının hukuken gerekliliği üzerine bir değerlendirme. İnsan Hareketliliği Uluslararası Dergisi, 5(2), 243-273.</w:t>
      </w:r>
    </w:p>
    <w:p w14:paraId="3883B409" w14:textId="77777777" w:rsidR="00D20561" w:rsidRPr="00D20561" w:rsidRDefault="00D20561" w:rsidP="00D20561">
      <w:pPr>
        <w:pStyle w:val="ListeParagraf"/>
        <w:numPr>
          <w:ilvl w:val="0"/>
          <w:numId w:val="1"/>
        </w:numPr>
        <w:spacing w:line="360" w:lineRule="auto"/>
        <w:jc w:val="both"/>
        <w:rPr>
          <w:rFonts w:ascii="Times New Roman" w:hAnsi="Times New Roman" w:cs="Times New Roman"/>
        </w:rPr>
      </w:pPr>
      <w:r w:rsidRPr="00D20561">
        <w:rPr>
          <w:rFonts w:ascii="Times New Roman" w:hAnsi="Times New Roman" w:cs="Times New Roman"/>
        </w:rPr>
        <w:t>Soylu, A. (2026). Göç yönetiminde yapay zekânın muhtemel kullanımı. Göç Araştırmaları Dergisi, 12(1-Özel Sayı), 22-43. https://doi.org/10.70972/gad.1856670</w:t>
      </w:r>
    </w:p>
    <w:p w14:paraId="2F9EA0DA" w14:textId="77777777" w:rsidR="00D20561" w:rsidRPr="00D20561" w:rsidRDefault="00D20561" w:rsidP="00D20561">
      <w:pPr>
        <w:pStyle w:val="ListeParagraf"/>
        <w:numPr>
          <w:ilvl w:val="0"/>
          <w:numId w:val="1"/>
        </w:numPr>
        <w:spacing w:line="360" w:lineRule="auto"/>
        <w:jc w:val="both"/>
        <w:rPr>
          <w:rFonts w:ascii="Times New Roman" w:hAnsi="Times New Roman" w:cs="Times New Roman"/>
        </w:rPr>
      </w:pPr>
      <w:r w:rsidRPr="00D20561">
        <w:rPr>
          <w:rFonts w:ascii="Times New Roman" w:hAnsi="Times New Roman" w:cs="Times New Roman"/>
        </w:rPr>
        <w:t>Soylu, T. (2017). Kamu yönetiminde çağrı merkezlerinin rolü: Göç yönetiminde Yabancılar İletişim Merkezi (YİMER 157) örneği [Yayımlanmamış Uzmanlık Tezi]. Göç İdaresi Genel Müdürlüğü.</w:t>
      </w:r>
    </w:p>
    <w:p w14:paraId="738D8E07" w14:textId="77777777" w:rsidR="00D20561" w:rsidRPr="00D20561" w:rsidRDefault="00D20561" w:rsidP="00D20561">
      <w:pPr>
        <w:pStyle w:val="ListeParagraf"/>
        <w:numPr>
          <w:ilvl w:val="0"/>
          <w:numId w:val="1"/>
        </w:numPr>
        <w:spacing w:line="360" w:lineRule="auto"/>
        <w:jc w:val="both"/>
        <w:rPr>
          <w:rFonts w:ascii="Times New Roman" w:hAnsi="Times New Roman" w:cs="Times New Roman"/>
        </w:rPr>
      </w:pPr>
      <w:r w:rsidRPr="00D20561">
        <w:rPr>
          <w:rFonts w:ascii="Times New Roman" w:hAnsi="Times New Roman" w:cs="Times New Roman"/>
        </w:rPr>
        <w:t xml:space="preserve">Sümer, N. (2024). Kanada'da idarenin karar alma süreçlerinde yapay zekâyı kullanımı: Otomatik karar alma yönergesi. Bilişim Hukuku Dergisi, 6(1), 155-197. </w:t>
      </w:r>
      <w:hyperlink r:id="rId6" w:history="1">
        <w:r w:rsidRPr="00D20561">
          <w:rPr>
            <w:rStyle w:val="Kpr"/>
            <w:rFonts w:ascii="Times New Roman" w:hAnsi="Times New Roman" w:cs="Times New Roman"/>
            <w:color w:val="auto"/>
            <w:u w:val="none"/>
          </w:rPr>
          <w:t>https://doi.org/10.55009/bilisimhukukudergisi.1450616</w:t>
        </w:r>
      </w:hyperlink>
    </w:p>
    <w:p w14:paraId="188EA3A6" w14:textId="77777777" w:rsidR="00D20561" w:rsidRPr="00D20561" w:rsidRDefault="00D20561" w:rsidP="00D20561">
      <w:pPr>
        <w:pStyle w:val="ListeParagraf"/>
        <w:numPr>
          <w:ilvl w:val="0"/>
          <w:numId w:val="1"/>
        </w:numPr>
        <w:spacing w:line="360" w:lineRule="auto"/>
        <w:jc w:val="both"/>
        <w:rPr>
          <w:rFonts w:ascii="Times New Roman" w:hAnsi="Times New Roman" w:cs="Times New Roman"/>
        </w:rPr>
      </w:pPr>
      <w:r w:rsidRPr="00D20561">
        <w:rPr>
          <w:rFonts w:ascii="Times New Roman" w:hAnsi="Times New Roman" w:cs="Times New Roman"/>
        </w:rPr>
        <w:t>The White House. (2025). Winning the race: America's AI action plan. Executive Office of the President.</w:t>
      </w:r>
    </w:p>
    <w:p w14:paraId="3328C995" w14:textId="77777777" w:rsidR="00D20561" w:rsidRPr="00D20561" w:rsidRDefault="00D20561" w:rsidP="00D20561">
      <w:pPr>
        <w:pStyle w:val="ListeParagraf"/>
        <w:numPr>
          <w:ilvl w:val="0"/>
          <w:numId w:val="1"/>
        </w:numPr>
        <w:spacing w:line="360" w:lineRule="auto"/>
        <w:jc w:val="both"/>
        <w:rPr>
          <w:rFonts w:ascii="Times New Roman" w:hAnsi="Times New Roman" w:cs="Times New Roman"/>
        </w:rPr>
      </w:pPr>
      <w:r w:rsidRPr="00D20561">
        <w:rPr>
          <w:rFonts w:ascii="Times New Roman" w:hAnsi="Times New Roman" w:cs="Times New Roman"/>
        </w:rPr>
        <w:t>The World Bank Group. (2025). Devising a strategic approach to artificial intelligence: A handbook for policy makers. World Bank Publications. TÜBİTAK. (2025). Destek süreçlerinde üretken yapay zekânın (ÜYZ) sorumlu ve güvenilir kullanımı rehberi. TÜBİTAK Yayınları.</w:t>
      </w:r>
    </w:p>
    <w:p w14:paraId="3ECA2E66" w14:textId="77777777" w:rsidR="00D20561" w:rsidRPr="00D20561" w:rsidRDefault="00D20561" w:rsidP="00D20561">
      <w:pPr>
        <w:pStyle w:val="ListeParagraf"/>
        <w:numPr>
          <w:ilvl w:val="0"/>
          <w:numId w:val="1"/>
        </w:numPr>
        <w:spacing w:line="360" w:lineRule="auto"/>
        <w:jc w:val="both"/>
        <w:rPr>
          <w:rFonts w:ascii="Times New Roman" w:hAnsi="Times New Roman" w:cs="Times New Roman"/>
        </w:rPr>
      </w:pPr>
      <w:r w:rsidRPr="00D20561">
        <w:rPr>
          <w:rFonts w:ascii="Times New Roman" w:hAnsi="Times New Roman" w:cs="Times New Roman"/>
        </w:rPr>
        <w:t>Türkiye İstatistik Kurumu [TÜİK]. (2024). Göç Kayıt Sistemi (GöçNet). Resmi İstatistik Portalı.</w:t>
      </w:r>
    </w:p>
    <w:p w14:paraId="6D62CDA7" w14:textId="77777777" w:rsidR="00D20561" w:rsidRPr="00D20561" w:rsidRDefault="00D20561" w:rsidP="00D20561">
      <w:pPr>
        <w:pStyle w:val="ListeParagraf"/>
        <w:numPr>
          <w:ilvl w:val="0"/>
          <w:numId w:val="1"/>
        </w:numPr>
        <w:spacing w:line="360" w:lineRule="auto"/>
        <w:jc w:val="both"/>
        <w:rPr>
          <w:rFonts w:ascii="Times New Roman" w:hAnsi="Times New Roman" w:cs="Times New Roman"/>
        </w:rPr>
      </w:pPr>
      <w:r w:rsidRPr="00D20561">
        <w:rPr>
          <w:rFonts w:ascii="Times New Roman" w:hAnsi="Times New Roman" w:cs="Times New Roman"/>
        </w:rPr>
        <w:t>Türkiye Ulusal Coğrafi Bilgi Sistemi Platformu [TUCBS]. (t.y.). TUCBS Portalı. https://tucbs.gov.tr</w:t>
      </w:r>
    </w:p>
    <w:p w14:paraId="02786E44" w14:textId="77777777" w:rsidR="00D20561" w:rsidRPr="00D20561" w:rsidRDefault="00D20561" w:rsidP="00D20561">
      <w:pPr>
        <w:pStyle w:val="ListeParagraf"/>
        <w:numPr>
          <w:ilvl w:val="0"/>
          <w:numId w:val="1"/>
        </w:numPr>
        <w:spacing w:line="360" w:lineRule="auto"/>
        <w:jc w:val="both"/>
        <w:rPr>
          <w:rFonts w:ascii="Times New Roman" w:hAnsi="Times New Roman" w:cs="Times New Roman"/>
        </w:rPr>
      </w:pPr>
      <w:r w:rsidRPr="00D20561">
        <w:rPr>
          <w:rFonts w:ascii="Times New Roman" w:hAnsi="Times New Roman" w:cs="Times New Roman"/>
        </w:rPr>
        <w:lastRenderedPageBreak/>
        <w:t>Yabancı Kimlik Numarası ve Kimlik Bilgileri Beyanı Formu Genelgesi. (2019). Genelge No: 2019/11 (1805). Tapu ve Kadastro Genel Müdürlüğü. Yabancılar ve Uluslararası Koruma Kanunu [YUKK]. (2013). Kanun No: 6458. T.C. Resmî Gazete, 28615, 11.04.2013.</w:t>
      </w:r>
    </w:p>
    <w:p w14:paraId="612ADE13" w14:textId="77777777" w:rsidR="00D20561" w:rsidRPr="00D20561" w:rsidRDefault="00D20561" w:rsidP="00D20561">
      <w:pPr>
        <w:pStyle w:val="ListeParagraf"/>
        <w:numPr>
          <w:ilvl w:val="0"/>
          <w:numId w:val="1"/>
        </w:numPr>
        <w:spacing w:line="360" w:lineRule="auto"/>
        <w:jc w:val="both"/>
        <w:rPr>
          <w:rFonts w:ascii="Times New Roman" w:hAnsi="Times New Roman" w:cs="Times New Roman"/>
        </w:rPr>
      </w:pPr>
      <w:r w:rsidRPr="00D20561">
        <w:rPr>
          <w:rFonts w:ascii="Times New Roman" w:hAnsi="Times New Roman" w:cs="Times New Roman"/>
        </w:rPr>
        <w:t>Yıldız, A., &amp; Açar, D. A. (2024). Artificial intelligence and migration governance: Navigating cooperation and complexity in European Union-Türkiye relations.</w:t>
      </w:r>
    </w:p>
    <w:p w14:paraId="449661A9" w14:textId="77777777" w:rsidR="00D20561" w:rsidRPr="00D20561" w:rsidRDefault="00D20561" w:rsidP="00D20561">
      <w:pPr>
        <w:pStyle w:val="ListeParagraf"/>
        <w:numPr>
          <w:ilvl w:val="0"/>
          <w:numId w:val="1"/>
        </w:numPr>
        <w:spacing w:line="360" w:lineRule="auto"/>
        <w:jc w:val="both"/>
        <w:rPr>
          <w:rFonts w:ascii="Times New Roman" w:hAnsi="Times New Roman" w:cs="Times New Roman"/>
        </w:rPr>
      </w:pPr>
      <w:r w:rsidRPr="00D20561">
        <w:rPr>
          <w:rFonts w:ascii="Times New Roman" w:hAnsi="Times New Roman" w:cs="Times New Roman"/>
        </w:rPr>
        <w:t>METU Studies in Development, 51, 191-209.</w:t>
      </w:r>
    </w:p>
    <w:p w14:paraId="582D6A4F" w14:textId="77777777" w:rsidR="00D20561" w:rsidRPr="00D20561" w:rsidRDefault="00D20561" w:rsidP="00D20561">
      <w:pPr>
        <w:pStyle w:val="ListeParagraf"/>
        <w:numPr>
          <w:ilvl w:val="0"/>
          <w:numId w:val="1"/>
        </w:numPr>
        <w:spacing w:line="360" w:lineRule="auto"/>
        <w:jc w:val="both"/>
        <w:rPr>
          <w:rFonts w:ascii="Times New Roman" w:hAnsi="Times New Roman" w:cs="Times New Roman"/>
        </w:rPr>
      </w:pPr>
      <w:r w:rsidRPr="00D20561">
        <w:rPr>
          <w:rFonts w:ascii="Times New Roman" w:hAnsi="Times New Roman" w:cs="Times New Roman"/>
        </w:rPr>
        <w:t>Yoşumaz, İ. (2025). Generative artificial intelligence and usage in academia. Fırat University Journal of Social Sciences, 35(1), 1-24. https://doi.org/10.18069/ firatsbed.1423208</w:t>
      </w:r>
    </w:p>
    <w:p w14:paraId="61543156" w14:textId="77777777" w:rsidR="00D20561" w:rsidRPr="00D20561" w:rsidRDefault="00D20561" w:rsidP="00D20561">
      <w:pPr>
        <w:pStyle w:val="ListeParagraf"/>
        <w:numPr>
          <w:ilvl w:val="0"/>
          <w:numId w:val="1"/>
        </w:numPr>
        <w:spacing w:line="360" w:lineRule="auto"/>
        <w:jc w:val="both"/>
        <w:rPr>
          <w:rFonts w:ascii="Times New Roman" w:hAnsi="Times New Roman" w:cs="Times New Roman"/>
        </w:rPr>
      </w:pPr>
      <w:r w:rsidRPr="00D20561">
        <w:rPr>
          <w:rFonts w:ascii="Times New Roman" w:hAnsi="Times New Roman" w:cs="Times New Roman"/>
        </w:rPr>
        <w:t>Yurtdışı Türkler ve Akraba Topluluklar Başkanlığı [YTB]. (2024). YTB stratejik planı 2024-2028. T.C. Kültür ve Turizm Bakanlığı. Yükseköğretim Kurulu Başkanlığı [YÖK]. (t.y.). Yükseköğretim Bilgi Yönetim Sistemi. https://istatistik.yok.gov.tr</w:t>
      </w:r>
    </w:p>
    <w:sectPr w:rsidR="00D20561" w:rsidRPr="00D20561">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2F478D"/>
    <w:multiLevelType w:val="hybridMultilevel"/>
    <w:tmpl w:val="83F86B4C"/>
    <w:lvl w:ilvl="0" w:tplc="041F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325370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5B19"/>
    <w:rsid w:val="00066FE6"/>
    <w:rsid w:val="005338B2"/>
    <w:rsid w:val="00717B75"/>
    <w:rsid w:val="008121B7"/>
    <w:rsid w:val="009F2503"/>
    <w:rsid w:val="00B069B8"/>
    <w:rsid w:val="00B76034"/>
    <w:rsid w:val="00CD5B19"/>
    <w:rsid w:val="00D2056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9C8168"/>
  <w15:chartTrackingRefBased/>
  <w15:docId w15:val="{3BF29ED7-EFB6-4F8E-A3E6-C8DD037A8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rsid w:val="00CD5B19"/>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CD5B19"/>
    <w:pPr>
      <w:widowControl w:val="0"/>
      <w:autoSpaceDE w:val="0"/>
      <w:autoSpaceDN w:val="0"/>
      <w:spacing w:before="98" w:after="0" w:line="240" w:lineRule="auto"/>
      <w:ind w:left="127"/>
    </w:pPr>
    <w:rPr>
      <w:rFonts w:ascii="Times New Roman" w:eastAsia="Times New Roman" w:hAnsi="Times New Roman" w:cs="Times New Roman"/>
    </w:rPr>
  </w:style>
  <w:style w:type="table" w:styleId="KlavuzuTablo4">
    <w:name w:val="Grid Table 4"/>
    <w:basedOn w:val="NormalTablo"/>
    <w:uiPriority w:val="49"/>
    <w:rsid w:val="005338B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Normal1">
    <w:name w:val="Table Normal1"/>
    <w:uiPriority w:val="2"/>
    <w:semiHidden/>
    <w:unhideWhenUsed/>
    <w:qFormat/>
    <w:rsid w:val="009F2503"/>
    <w:pPr>
      <w:widowControl w:val="0"/>
      <w:autoSpaceDE w:val="0"/>
      <w:autoSpaceDN w:val="0"/>
      <w:spacing w:after="0" w:line="240" w:lineRule="auto"/>
    </w:pPr>
    <w:tblPr>
      <w:tblInd w:w="0" w:type="dxa"/>
      <w:tblCellMar>
        <w:top w:w="0" w:type="dxa"/>
        <w:left w:w="0" w:type="dxa"/>
        <w:bottom w:w="0" w:type="dxa"/>
        <w:right w:w="0" w:type="dxa"/>
      </w:tblCellMar>
    </w:tblPr>
  </w:style>
  <w:style w:type="character" w:styleId="Kpr">
    <w:name w:val="Hyperlink"/>
    <w:basedOn w:val="VarsaylanParagrafYazTipi"/>
    <w:uiPriority w:val="99"/>
    <w:unhideWhenUsed/>
    <w:rsid w:val="00D20561"/>
    <w:rPr>
      <w:color w:val="0563C1" w:themeColor="hyperlink"/>
      <w:u w:val="single"/>
    </w:rPr>
  </w:style>
  <w:style w:type="paragraph" w:styleId="ListeParagraf">
    <w:name w:val="List Paragraph"/>
    <w:basedOn w:val="Normal"/>
    <w:uiPriority w:val="34"/>
    <w:qFormat/>
    <w:rsid w:val="00D205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55009/bilisimhukukudergisi.1450616" TargetMode="External"/><Relationship Id="rId5" Type="http://schemas.openxmlformats.org/officeDocument/2006/relationships/hyperlink" Target="https://www.calismaizni.gov.tr"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273</TotalTime>
  <Pages>13</Pages>
  <Words>3882</Words>
  <Characters>26982</Characters>
  <Application>Microsoft Office Word</Application>
  <DocSecurity>0</DocSecurity>
  <Lines>539</Lines>
  <Paragraphs>222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30642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mümine koçak</cp:lastModifiedBy>
  <cp:revision>3</cp:revision>
  <dcterms:created xsi:type="dcterms:W3CDTF">2026-09-20T11:24:00Z</dcterms:created>
  <dcterms:modified xsi:type="dcterms:W3CDTF">2026-09-24T19:20:00Z</dcterms:modified>
</cp:coreProperties>
</file>