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pPr>
        <w:pStyle w:val="style0"/>
        <w:spacing w:lineRule="auto" w:line="276"/>
        <w:jc w:val="both"/>
        <w:rPr>
          <w:rFonts w:cs="Times New Roman" w:hAnsi="Times New Roman"/>
          <w:b/>
          <w:bCs/>
          <w:lang w:val="en-US"/>
        </w:rPr>
      </w:pPr>
    </w:p>
    <w:p>
      <w:pPr>
        <w:pStyle w:val="style0"/>
        <w:spacing w:lineRule="auto" w:line="276"/>
        <w:jc w:val="both"/>
        <w:rPr>
          <w:rFonts w:ascii="Times New Roman" w:cs="Times New Roman" w:hAnsi="Times New Roman"/>
          <w:b/>
          <w:bCs/>
        </w:rPr>
      </w:pPr>
      <w:r>
        <w:rPr>
          <w:rFonts w:cs="Times New Roman" w:hAnsi="Times New Roman"/>
          <w:b/>
          <w:bCs/>
          <w:lang w:val="en-US"/>
        </w:rPr>
        <w:t xml:space="preserve">NAİME PINAR </w:t>
      </w:r>
    </w:p>
    <w:p>
      <w:pPr>
        <w:pStyle w:val="style0"/>
        <w:spacing w:lineRule="auto" w:line="276"/>
        <w:jc w:val="both"/>
        <w:rPr>
          <w:rFonts w:ascii="Times New Roman" w:cs="Times New Roman" w:hAnsi="Times New Roman"/>
          <w:b/>
          <w:bCs/>
        </w:rPr>
      </w:pPr>
    </w:p>
    <w:p>
      <w:pPr>
        <w:pStyle w:val="style0"/>
        <w:spacing w:lineRule="auto" w:line="276"/>
        <w:jc w:val="both"/>
        <w:rPr>
          <w:rFonts w:ascii="Times New Roman" w:cs="Times New Roman" w:hAnsi="Times New Roman"/>
          <w:b/>
          <w:bCs/>
        </w:rPr>
      </w:pPr>
    </w:p>
    <w:p>
      <w:pPr>
        <w:pStyle w:val="style0"/>
        <w:spacing w:lineRule="auto" w:line="276"/>
        <w:jc w:val="both"/>
        <w:rPr>
          <w:rFonts w:ascii="Times New Roman" w:cs="Times New Roman" w:hAnsi="Times New Roman"/>
          <w:b/>
          <w:bCs/>
        </w:rPr>
      </w:pPr>
      <w:r>
        <w:rPr>
          <w:rFonts w:ascii="Times New Roman" w:cs="Times New Roman" w:hAnsi="Times New Roman"/>
          <w:b/>
          <w:bCs/>
        </w:rPr>
        <w:t>ÇİN’İN</w:t>
      </w:r>
      <w:r>
        <w:rPr>
          <w:rFonts w:ascii="Times New Roman" w:cs="Times New Roman" w:hAnsi="Times New Roman"/>
          <w:b/>
          <w:bCs/>
        </w:rPr>
        <w:t xml:space="preserve"> KUŞAK YOL İNİSİYATİFİ KAPSAMINDA </w:t>
      </w:r>
      <w:r>
        <w:rPr>
          <w:rFonts w:ascii="Times New Roman" w:cs="Times New Roman" w:hAnsi="Times New Roman"/>
          <w:b/>
          <w:bCs/>
        </w:rPr>
        <w:t>“BORÇ TUZAĞI” DİPLOMASİSİ</w:t>
      </w:r>
    </w:p>
    <w:p>
      <w:pPr>
        <w:pStyle w:val="style0"/>
        <w:spacing w:lineRule="auto" w:line="276"/>
        <w:jc w:val="both"/>
        <w:rPr>
          <w:rFonts w:ascii="Times New Roman" w:cs="Times New Roman" w:hAnsi="Times New Roman"/>
          <w:b/>
          <w:bCs/>
        </w:rPr>
      </w:pPr>
    </w:p>
    <w:p>
      <w:pPr>
        <w:pStyle w:val="style0"/>
        <w:spacing w:lineRule="auto" w:line="276"/>
        <w:jc w:val="both"/>
        <w:rPr>
          <w:rFonts w:ascii="Times New Roman" w:cs="Times New Roman" w:hAnsi="Times New Roman"/>
          <w:b/>
          <w:bCs/>
        </w:rPr>
      </w:pPr>
      <w:r>
        <w:rPr>
          <w:rFonts w:ascii="Times New Roman" w:cs="Times New Roman" w:hAnsi="Times New Roman"/>
          <w:b/>
          <w:bCs/>
        </w:rPr>
        <w:t>GİRİŞ</w:t>
      </w:r>
    </w:p>
    <w:p>
      <w:pPr>
        <w:pStyle w:val="style0"/>
        <w:spacing w:lineRule="auto" w:line="276"/>
        <w:jc w:val="both"/>
        <w:rPr>
          <w:rFonts w:ascii="Times New Roman" w:cs="Times New Roman" w:hAnsi="Times New Roman"/>
        </w:rPr>
      </w:pPr>
      <w:r>
        <w:rPr>
          <w:rFonts w:ascii="Times New Roman" w:cs="Times New Roman" w:hAnsi="Times New Roman"/>
        </w:rPr>
        <w:t>Çin Halk Cumhuriyeti, 1949 yılındaki Komünist Devrimin ardından, Çin Komünist Partisi tarafından, Mao ZEDONG liderliğinde</w:t>
      </w:r>
      <w:r>
        <w:rPr>
          <w:rFonts w:ascii="Times New Roman" w:cs="Times New Roman" w:hAnsi="Times New Roman"/>
        </w:rPr>
        <w:t xml:space="preserve"> </w:t>
      </w:r>
      <w:r>
        <w:rPr>
          <w:rFonts w:ascii="Times New Roman" w:cs="Times New Roman" w:hAnsi="Times New Roman"/>
        </w:rPr>
        <w:t>kurulmuştur.</w:t>
      </w:r>
      <w:r>
        <w:rPr>
          <w:rFonts w:ascii="Times New Roman" w:cs="Times New Roman" w:hAnsi="Times New Roman"/>
        </w:rPr>
        <w:t xml:space="preserve"> Mao ilk etapta Sovyetler Birliği ile yakın ilişkiler kurmuş, ekonomik, askeri , teknik destek sağlamış ve dış politikasını daha çok “güvenlik” üzerine inşa etmiştir. Ülkeyi kapalı bir kutu halinde yaklaşık 30 yıl boyunca yönetmiştir. Ardından Mao’nun ölümüyle iktidara gelen </w:t>
      </w:r>
      <w:r>
        <w:rPr>
          <w:rFonts w:ascii="Times New Roman" w:cs="Times New Roman" w:hAnsi="Times New Roman"/>
        </w:rPr>
        <w:t xml:space="preserve">Deng, modernleşmeyi Çinli bireylerin inisiyatif ve esnekliği üzerine kurmaya cesaret edebilmiştir. Dünyanın ikinci en büyük ekonomisi ve en büyük döviz rezervi hacminin yanı sıra, Empire State Binası’ndan daha yüksek gökdelenlerle dolu birçok şehriyle günümüzün Çin’i, Deng’ in </w:t>
      </w:r>
      <w:r>
        <w:rPr>
          <w:rFonts w:ascii="Times New Roman" w:cs="Times New Roman" w:hAnsi="Times New Roman"/>
        </w:rPr>
        <w:t xml:space="preserve">öngörüsü, azmi ve sağduyusunun kanıtıdır. </w:t>
      </w:r>
    </w:p>
    <w:p>
      <w:pPr>
        <w:pStyle w:val="style0"/>
        <w:spacing w:lineRule="auto" w:line="276"/>
        <w:jc w:val="both"/>
        <w:rPr>
          <w:rFonts w:ascii="Times New Roman" w:cs="Times New Roman" w:hAnsi="Times New Roman"/>
        </w:rPr>
      </w:pPr>
      <w:r>
        <w:rPr>
          <w:rFonts w:ascii="Times New Roman" w:cs="Times New Roman" w:hAnsi="Times New Roman"/>
        </w:rPr>
        <w:t xml:space="preserve">   Deng Xioping</w:t>
      </w:r>
      <w:r>
        <w:rPr>
          <w:rFonts w:ascii="Times New Roman" w:cs="Times New Roman" w:hAnsi="Times New Roman"/>
        </w:rPr>
        <w:t xml:space="preserve"> </w:t>
      </w:r>
      <w:r>
        <w:rPr>
          <w:rFonts w:ascii="Times New Roman" w:cs="Times New Roman" w:hAnsi="Times New Roman"/>
        </w:rPr>
        <w:t>1978 yılında dünyaya duyurmuş olduğu Reform ve Dışa açılım politikası ile</w:t>
      </w:r>
      <w:r>
        <w:rPr>
          <w:rFonts w:ascii="Times New Roman" w:cs="Times New Roman" w:hAnsi="Times New Roman"/>
        </w:rPr>
        <w:t xml:space="preserve"> dört modernleşme döneminin temellerini atmıştır. Bu sayede</w:t>
      </w:r>
      <w:r>
        <w:rPr>
          <w:rFonts w:ascii="Times New Roman" w:cs="Times New Roman" w:hAnsi="Times New Roman"/>
        </w:rPr>
        <w:t xml:space="preserve"> Çin, Küreselleşme dönemine hızlı bir giriş yapt</w:t>
      </w:r>
      <w:r>
        <w:rPr>
          <w:rFonts w:ascii="Times New Roman" w:cs="Times New Roman" w:hAnsi="Times New Roman"/>
        </w:rPr>
        <w:t xml:space="preserve">ı </w:t>
      </w:r>
      <w:r>
        <w:rPr>
          <w:rFonts w:ascii="Times New Roman" w:cs="Times New Roman" w:hAnsi="Times New Roman"/>
        </w:rPr>
        <w:t xml:space="preserve">ve Şi Cinping ’in 2049 yılında kuruluşunun yüzüncü yılında bitirmeyi hedeflediği </w:t>
      </w:r>
      <w:r>
        <w:rPr>
          <w:rFonts w:ascii="Times New Roman" w:cs="Times New Roman" w:hAnsi="Times New Roman"/>
        </w:rPr>
        <w:t xml:space="preserve">ve “Çin Rüyası” olarak adlandırılan </w:t>
      </w:r>
      <w:r>
        <w:rPr>
          <w:rFonts w:ascii="Times New Roman" w:cs="Times New Roman" w:hAnsi="Times New Roman"/>
        </w:rPr>
        <w:t>“Modern İpek Yol</w:t>
      </w:r>
      <w:r>
        <w:rPr>
          <w:rFonts w:ascii="Times New Roman" w:cs="Times New Roman" w:hAnsi="Times New Roman"/>
        </w:rPr>
        <w:t xml:space="preserve">u’nun da zeminini oluşturmuştur. Deng’e göre dünya barışının önemli ölçüde Çin’deki düzene bağlıdır. </w:t>
      </w:r>
    </w:p>
    <w:p>
      <w:pPr>
        <w:pStyle w:val="style0"/>
        <w:spacing w:lineRule="auto" w:line="276"/>
        <w:jc w:val="both"/>
        <w:rPr>
          <w:rFonts w:ascii="Times New Roman" w:cs="Times New Roman" w:hAnsi="Times New Roman"/>
          <w:b/>
          <w:bCs/>
        </w:rPr>
      </w:pPr>
    </w:p>
    <w:p>
      <w:pPr>
        <w:pStyle w:val="style0"/>
        <w:spacing w:lineRule="auto" w:line="276"/>
        <w:jc w:val="both"/>
        <w:rPr>
          <w:rFonts w:ascii="Times New Roman" w:cs="Times New Roman" w:hAnsi="Times New Roman"/>
          <w:b/>
          <w:bCs/>
        </w:rPr>
      </w:pPr>
      <w:r>
        <w:rPr>
          <w:rFonts w:ascii="Times New Roman" w:cs="Times New Roman" w:hAnsi="Times New Roman"/>
          <w:b/>
          <w:bCs/>
        </w:rPr>
        <w:t>BORÇ TUZAĞI DİPLOMASİSİ</w:t>
      </w:r>
    </w:p>
    <w:p>
      <w:pPr>
        <w:pStyle w:val="style0"/>
        <w:spacing w:lineRule="auto" w:line="276"/>
        <w:jc w:val="both"/>
        <w:rPr>
          <w:rFonts w:ascii="Times New Roman" w:cs="Times New Roman" w:hAnsi="Times New Roman"/>
        </w:rPr>
      </w:pPr>
      <w:r>
        <w:rPr>
          <w:rFonts w:ascii="Times New Roman" w:cs="Times New Roman" w:hAnsi="Times New Roman"/>
        </w:rPr>
        <w:t>1980’li yıllar sonrasında küreselleşme sürecinin hız kazanmasıyla birlikte dünyanın giderek daha bütünleşmiş bir yapıya bürünmesi, Sovyetler Birliği’nin çözülmesi ve bu sürecin sonucunda yeni bağımsız devletlerin ortaya çıkması, uluslararası sistemde Amerika Birleşik Devletleri’nin tek baskın güç olarak öne çıktığı yeni bir düzenin oluşmasına zemin hazırlamıştır.</w:t>
      </w:r>
      <w:r>
        <w:rPr>
          <w:rFonts w:ascii="Times New Roman" w:cs="Times New Roman" w:hAnsi="Times New Roman"/>
        </w:rPr>
        <w:t xml:space="preserve"> Bu dönemden günümüze geçen zamanda Çin, ekonomik anlamda ciddi ilerleme kateden tek devlettir. Özellikle 2000’li yıllar sonrası dünyada ciddi derecede etkisini arttırmış, Asya, Avrupa, Afrika bölgesinde</w:t>
      </w:r>
      <w:r>
        <w:rPr>
          <w:rFonts w:ascii="Times New Roman" w:cs="Times New Roman" w:hAnsi="Times New Roman"/>
        </w:rPr>
        <w:t xml:space="preserve"> yeni</w:t>
      </w:r>
      <w:r>
        <w:rPr>
          <w:rFonts w:ascii="Times New Roman" w:cs="Times New Roman" w:hAnsi="Times New Roman"/>
        </w:rPr>
        <w:t xml:space="preserve"> pazarlar elde etmiştir. Ardından, İlk olarak Çin 2013 yılında, M.Ö. 138 yılında Çinli gezgin Chang Chen’in “Orta Asya” ziyareti ile başlattığı Tarihi ipek yolunu yeni küresel sisteme entegre ederek, “Bir Kuşak Bir Yol” adı altında Doğu-Batı ticaretini yeniden canlandırma hedefiyle, bir ticaret koridoru inşa etme girişiminde bulunmuştur. </w:t>
      </w:r>
    </w:p>
    <w:p>
      <w:pPr>
        <w:pStyle w:val="style0"/>
        <w:spacing w:lineRule="auto" w:line="276"/>
        <w:jc w:val="both"/>
        <w:rPr>
          <w:rFonts w:ascii="Times New Roman" w:cs="Times New Roman" w:hAnsi="Times New Roman"/>
        </w:rPr>
      </w:pPr>
      <w:r>
        <w:rPr>
          <w:rFonts w:ascii="Times New Roman" w:cs="Times New Roman" w:hAnsi="Times New Roman"/>
        </w:rPr>
        <w:t xml:space="preserve">   Bazı </w:t>
      </w:r>
      <w:r>
        <w:rPr>
          <w:rFonts w:ascii="Times New Roman" w:cs="Times New Roman" w:hAnsi="Times New Roman"/>
        </w:rPr>
        <w:t>akademisyen</w:t>
      </w:r>
      <w:r>
        <w:rPr>
          <w:rFonts w:ascii="Times New Roman" w:cs="Times New Roman" w:hAnsi="Times New Roman"/>
        </w:rPr>
        <w:t xml:space="preserve">ler </w:t>
      </w:r>
      <w:r>
        <w:rPr>
          <w:rFonts w:ascii="Times New Roman" w:cs="Times New Roman" w:hAnsi="Times New Roman"/>
        </w:rPr>
        <w:t>Çin’in bu girişimini devletleri bir borç batağına sürükleyerek kendisine bağımlı kılmaya çalıştığını</w:t>
      </w:r>
      <w:r>
        <w:rPr>
          <w:rFonts w:ascii="Times New Roman" w:cs="Times New Roman" w:hAnsi="Times New Roman"/>
        </w:rPr>
        <w:t>, jeopolitik etkisini arttırarak küresel liderliğe soyunduğu</w:t>
      </w:r>
      <w:r>
        <w:rPr>
          <w:rFonts w:ascii="Times New Roman" w:cs="Times New Roman" w:hAnsi="Times New Roman"/>
        </w:rPr>
        <w:t xml:space="preserve"> </w:t>
      </w:r>
      <w:r>
        <w:rPr>
          <w:rFonts w:ascii="Times New Roman" w:cs="Times New Roman" w:hAnsi="Times New Roman"/>
        </w:rPr>
        <w:t>ve bu yolla bir hegemonya inşa etmeye çalıştığını iddia etmektedir.</w:t>
      </w:r>
      <w:r>
        <w:rPr>
          <w:rFonts w:ascii="Times New Roman" w:cs="Times New Roman" w:hAnsi="Times New Roman"/>
        </w:rPr>
        <w:t xml:space="preserve"> </w:t>
      </w:r>
      <w:r>
        <w:rPr>
          <w:rFonts w:ascii="Times New Roman" w:cs="Times New Roman" w:hAnsi="Times New Roman"/>
        </w:rPr>
        <w:t xml:space="preserve">Fakat bazı akademisyenler Çin’in bu projesinin tüm dünyada barış ve istikrarı sağlayacağını, küresel çaplı iş birliğine odaklandığını, uluslararası sistemde görünmeyen üçüncü dünya ülkelerini görünür kıldığını savunmaktadır.  </w:t>
      </w:r>
      <w:r>
        <w:rPr>
          <w:rFonts w:ascii="Times New Roman" w:cs="Times New Roman" w:hAnsi="Times New Roman"/>
        </w:rPr>
        <w:t>Çin</w:t>
      </w:r>
      <w:r>
        <w:rPr>
          <w:rFonts w:ascii="Times New Roman" w:cs="Times New Roman" w:hAnsi="Times New Roman"/>
        </w:rPr>
        <w:t>,</w:t>
      </w:r>
      <w:r>
        <w:rPr>
          <w:rFonts w:ascii="Times New Roman" w:cs="Times New Roman" w:hAnsi="Times New Roman"/>
        </w:rPr>
        <w:t xml:space="preserve"> </w:t>
      </w:r>
      <w:r>
        <w:rPr>
          <w:rFonts w:ascii="Times New Roman" w:cs="Times New Roman" w:hAnsi="Times New Roman"/>
        </w:rPr>
        <w:t xml:space="preserve">bugün </w:t>
      </w:r>
      <w:r>
        <w:rPr>
          <w:rFonts w:ascii="Times New Roman" w:cs="Times New Roman" w:hAnsi="Times New Roman"/>
        </w:rPr>
        <w:t xml:space="preserve">dünyada borç veren ülkeler sıralamasında ilk sırada yer almaktadır. </w:t>
      </w:r>
    </w:p>
    <w:p>
      <w:pPr>
        <w:pStyle w:val="style0"/>
        <w:spacing w:lineRule="auto" w:line="276"/>
        <w:jc w:val="both"/>
        <w:rPr>
          <w:rFonts w:ascii="Times New Roman" w:cs="Times New Roman" w:hAnsi="Times New Roman"/>
        </w:rPr>
      </w:pPr>
      <w:r>
        <w:rPr>
          <w:rFonts w:cs="Times New Roman" w:hAnsi="Times New Roman"/>
          <w:lang w:val="en-US"/>
        </w:rPr>
        <w:t xml:space="preserve">    </w:t>
      </w:r>
      <w:r>
        <w:rPr>
          <w:rFonts w:ascii="Times New Roman" w:cs="Times New Roman" w:hAnsi="Times New Roman"/>
        </w:rPr>
        <w:t xml:space="preserve">Özellikle bu projede yer alan gelişmemiş ülkelere Laos, Kamboçya, Zambiya ülkelerine kredi desteği vererek o ülkeleri “borç batağına” sürüklediği iddiasıyla diğer ülkeler tarafından </w:t>
      </w:r>
      <w:r>
        <w:rPr>
          <w:rFonts w:ascii="Times New Roman" w:cs="Times New Roman" w:hAnsi="Times New Roman"/>
        </w:rPr>
        <w:t>eleştirilmektedir.  İngiltere Dış İstihbarat Teşkilatı'nın (MI6) Başkanı Richard Moore’ ye göre Çin’in diğer ülkelere borç verip, ülkelerin borçlarını geri ödeyemedikleri durumlarda kilit önemdeki varlıklarına el koymaktadır. Hirschman’a göre</w:t>
      </w:r>
      <w:r>
        <w:rPr>
          <w:rFonts w:ascii="Times New Roman" w:cs="Times New Roman" w:hAnsi="Times New Roman"/>
        </w:rPr>
        <w:t xml:space="preserve"> ise</w:t>
      </w:r>
      <w:r>
        <w:rPr>
          <w:rFonts w:ascii="Times New Roman" w:cs="Times New Roman" w:hAnsi="Times New Roman"/>
        </w:rPr>
        <w:t xml:space="preserve">, </w:t>
      </w:r>
      <w:r>
        <w:rPr>
          <w:rFonts w:ascii="Times New Roman" w:cs="Times New Roman" w:hAnsi="Times New Roman"/>
        </w:rPr>
        <w:t>“</w:t>
      </w:r>
      <w:r>
        <w:rPr>
          <w:rFonts w:ascii="Times New Roman" w:cs="Times New Roman" w:hAnsi="Times New Roman"/>
        </w:rPr>
        <w:t>Borç tuzağı diplomasisi” ticaretin kendisi “değerli” olduğu için daha zayıf taraflar, ticari ilişkilerin sürdürülmesi adına güçlü tarafa çeşitli ayrıcalıklar tanımaya razı olabilirler. Bu etki, açık bir karşılıklılık içermeyen, koşulsuz bir politika uyumunu ifade eder.</w:t>
      </w:r>
      <w:r>
        <w:rPr>
          <w:rFonts w:ascii="Times New Roman" w:cs="Times New Roman" w:hAnsi="Times New Roman"/>
        </w:rPr>
        <w:t xml:space="preserve"> </w:t>
      </w:r>
      <w:r>
        <w:rPr>
          <w:rFonts w:ascii="Times New Roman" w:cs="Times New Roman" w:hAnsi="Times New Roman"/>
        </w:rPr>
        <w:t>B</w:t>
      </w:r>
      <w:r>
        <w:rPr>
          <w:rFonts w:ascii="Times New Roman" w:cs="Times New Roman" w:hAnsi="Times New Roman"/>
        </w:rPr>
        <w:t xml:space="preserve">u uyum zaman zaman devletlerin belli konularda taviz vermesine de neden olmaktadır. Örneğin devletler belirli altyapı çalışmaları için Çin’den belirli krediler tesis etmektedir. </w:t>
      </w:r>
    </w:p>
    <w:p>
      <w:pPr>
        <w:pStyle w:val="style0"/>
        <w:spacing w:lineRule="auto" w:line="276"/>
        <w:jc w:val="both"/>
        <w:rPr>
          <w:rFonts w:ascii="Times New Roman" w:cs="Times New Roman" w:hAnsi="Times New Roman"/>
        </w:rPr>
      </w:pPr>
      <w:r>
        <w:rPr>
          <w:rFonts w:ascii="Times New Roman" w:cs="Times New Roman" w:hAnsi="Times New Roman"/>
        </w:rPr>
        <w:t xml:space="preserve">   </w:t>
      </w:r>
      <w:r>
        <w:rPr>
          <w:rFonts w:ascii="Times New Roman" w:cs="Times New Roman" w:hAnsi="Times New Roman"/>
        </w:rPr>
        <w:t>Fakat bu krediler belirli bir hisse karşılığında verildiği için günü geldiğinde borcunu ödeyemeyen devletler stratejik varlıklarını Çin’e devretmek zorunda kalmaktadırlar. Sri Lanka'daki Hambantota limanı bu durumun en net örneği olmuştur. Çin bu liman için gerekli altyapı çalışmalarını sürdürmüş ve kredi desteği vermiştir. Fakat günün sonunda Sri Lanka’nın bu proje kapsamında borçlarını ödeyememesi nedeniyle Çin bu limanın işletimini 99 yıllığına kiralamış ve bir tür borç tahsisinde bulunmuştur.</w:t>
      </w:r>
      <w:r>
        <w:rPr>
          <w:rFonts w:ascii="Times New Roman" w:cs="Times New Roman" w:hAnsi="Times New Roman"/>
        </w:rPr>
        <w:t xml:space="preserve"> </w:t>
      </w:r>
    </w:p>
    <w:p>
      <w:pPr>
        <w:pStyle w:val="style0"/>
        <w:spacing w:lineRule="auto" w:line="276"/>
        <w:jc w:val="both"/>
        <w:rPr>
          <w:rFonts w:ascii="Times New Roman" w:cs="Times New Roman" w:hAnsi="Times New Roman"/>
        </w:rPr>
      </w:pPr>
      <w:r>
        <w:rPr>
          <w:rFonts w:cs="Times New Roman" w:hAnsi="Times New Roman"/>
          <w:lang w:val="en-US"/>
        </w:rPr>
        <w:t xml:space="preserve">  </w:t>
      </w:r>
      <w:r>
        <w:rPr>
          <w:rFonts w:ascii="Times New Roman" w:cs="Times New Roman" w:hAnsi="Times New Roman"/>
        </w:rPr>
        <w:t xml:space="preserve">Aynı zamanda </w:t>
      </w:r>
      <w:r>
        <w:rPr>
          <w:rFonts w:ascii="Times New Roman" w:cs="Times New Roman" w:hAnsi="Times New Roman"/>
        </w:rPr>
        <w:t>Çin</w:t>
      </w:r>
      <w:r>
        <w:rPr>
          <w:rFonts w:ascii="Times New Roman" w:cs="Times New Roman" w:hAnsi="Times New Roman"/>
        </w:rPr>
        <w:t>,</w:t>
      </w:r>
      <w:r>
        <w:rPr>
          <w:rFonts w:ascii="Times New Roman" w:cs="Times New Roman" w:hAnsi="Times New Roman"/>
        </w:rPr>
        <w:t xml:space="preserve"> bu projeyi hayata geçirirken özellikle az gelişmiş Güney ülkeleri ile olan ekonomik iş birliklerinde </w:t>
      </w:r>
      <w:r>
        <w:rPr>
          <w:rFonts w:ascii="Times New Roman" w:cs="Times New Roman" w:hAnsi="Times New Roman"/>
        </w:rPr>
        <w:t xml:space="preserve">de </w:t>
      </w:r>
      <w:r>
        <w:rPr>
          <w:rFonts w:ascii="Times New Roman" w:cs="Times New Roman" w:hAnsi="Times New Roman"/>
        </w:rPr>
        <w:t>masada en güçlü aktör rolünü üstlenm</w:t>
      </w:r>
      <w:r>
        <w:rPr>
          <w:rFonts w:ascii="Times New Roman" w:cs="Times New Roman" w:hAnsi="Times New Roman"/>
        </w:rPr>
        <w:t>iştir</w:t>
      </w:r>
      <w:r>
        <w:rPr>
          <w:rFonts w:ascii="Times New Roman" w:cs="Times New Roman" w:hAnsi="Times New Roman"/>
        </w:rPr>
        <w:t>. Afrika Ülkelerine olan yatırımları, kredi sağlaması, teknik desteği vb. araçlar ile 2025 yılında Afrika’nın en büyük ticaret ortağı olmuştur.</w:t>
      </w:r>
      <w:r>
        <w:rPr>
          <w:rFonts w:ascii="Times New Roman" w:cs="Times New Roman" w:hAnsi="Times New Roman"/>
        </w:rPr>
        <w:t xml:space="preserve"> </w:t>
      </w:r>
      <w:r>
        <w:rPr>
          <w:rFonts w:ascii="Times New Roman" w:cs="Times New Roman" w:hAnsi="Times New Roman"/>
        </w:rPr>
        <w:t xml:space="preserve">Bir diğer sorun </w:t>
      </w:r>
      <w:r>
        <w:rPr>
          <w:rFonts w:ascii="Times New Roman" w:cs="Times New Roman" w:hAnsi="Times New Roman"/>
        </w:rPr>
        <w:t>Çin’in B&amp;R ülkelerine ne kadar kredi verdiği</w:t>
      </w:r>
      <w:r>
        <w:rPr>
          <w:rFonts w:ascii="Times New Roman" w:cs="Times New Roman" w:hAnsi="Times New Roman"/>
        </w:rPr>
        <w:t xml:space="preserve"> de</w:t>
      </w:r>
      <w:r>
        <w:rPr>
          <w:rFonts w:ascii="Times New Roman" w:cs="Times New Roman" w:hAnsi="Times New Roman"/>
        </w:rPr>
        <w:t xml:space="preserve"> net değildir; raporlar eksiktir. Dünya Bankası, 2021 yılı sonu itibarıyla Çin’e borcu bulunan ve verileri kayıtlı olan 98 ülkenin borç stokunu tahmin etmiştir.</w:t>
      </w:r>
      <w:r>
        <w:rPr>
          <w:rFonts w:ascii="Times New Roman" w:cs="Times New Roman" w:hAnsi="Times New Roman"/>
        </w:rPr>
        <w:t xml:space="preserve"> </w:t>
      </w:r>
      <w:r>
        <w:rPr>
          <w:rFonts w:ascii="Times New Roman" w:cs="Times New Roman" w:hAnsi="Times New Roman"/>
        </w:rPr>
        <w:t>Bu konuda Çin verileri de şeffaflıktan uzak bir politika izlemektedir. Bu nedenle Afrika ülkelerine de verilen borçlar konusunda kesin bir bilgi sağlanamamıştır.</w:t>
      </w:r>
      <w:r>
        <w:rPr>
          <w:rFonts w:ascii="Times New Roman" w:cs="Times New Roman" w:hAnsi="Times New Roman"/>
        </w:rPr>
        <w:t xml:space="preserve"> </w:t>
      </w:r>
      <w:r>
        <w:rPr>
          <w:rFonts w:ascii="Times New Roman" w:cs="Times New Roman" w:hAnsi="Times New Roman"/>
        </w:rPr>
        <w:t>İlerleyen süreçte bu az gelişmiş Afrika ülkelerinin</w:t>
      </w:r>
      <w:r>
        <w:rPr>
          <w:rFonts w:ascii="Times New Roman" w:cs="Times New Roman" w:hAnsi="Times New Roman"/>
        </w:rPr>
        <w:t xml:space="preserve">de, </w:t>
      </w:r>
      <w:r>
        <w:rPr>
          <w:rFonts w:ascii="Times New Roman" w:cs="Times New Roman" w:hAnsi="Times New Roman"/>
        </w:rPr>
        <w:t xml:space="preserve">Sri Lanka örneği ile benzer bir son </w:t>
      </w:r>
      <w:r>
        <w:rPr>
          <w:rFonts w:ascii="Times New Roman" w:cs="Times New Roman" w:hAnsi="Times New Roman"/>
        </w:rPr>
        <w:t>yaşamayacağının kesin bir garantisi yoktur.</w:t>
      </w:r>
      <w:r>
        <w:rPr>
          <w:rFonts w:ascii="Times New Roman" w:cs="Times New Roman" w:hAnsi="Times New Roman"/>
        </w:rPr>
        <w:t xml:space="preserve"> </w:t>
      </w:r>
    </w:p>
    <w:p>
      <w:pPr>
        <w:pStyle w:val="style0"/>
        <w:spacing w:lineRule="auto" w:line="276"/>
        <w:jc w:val="both"/>
        <w:rPr>
          <w:rFonts w:ascii="Times New Roman" w:cs="Times New Roman" w:hAnsi="Times New Roman"/>
          <w:b/>
          <w:bCs/>
        </w:rPr>
      </w:pPr>
    </w:p>
    <w:p>
      <w:pPr>
        <w:pStyle w:val="style0"/>
        <w:spacing w:lineRule="auto" w:line="276"/>
        <w:jc w:val="both"/>
        <w:rPr>
          <w:rFonts w:ascii="Times New Roman" w:cs="Times New Roman" w:hAnsi="Times New Roman"/>
          <w:b/>
          <w:bCs/>
        </w:rPr>
      </w:pPr>
      <w:r>
        <w:rPr>
          <w:rFonts w:ascii="Times New Roman" w:cs="Times New Roman" w:hAnsi="Times New Roman"/>
          <w:b/>
          <w:bCs/>
        </w:rPr>
        <w:t>Kaynakça</w:t>
      </w:r>
    </w:p>
    <w:p>
      <w:pPr>
        <w:pStyle w:val="style265"/>
        <w:spacing w:lineRule="auto" w:line="276"/>
        <w:rPr>
          <w:rFonts w:ascii="Times New Roman" w:cs="Times New Roman" w:hAnsi="Times New Roman"/>
          <w:color w:val="0d0d0d"/>
        </w:rPr>
      </w:pPr>
      <w:r>
        <w:rPr>
          <w:rFonts w:ascii="Times New Roman" w:cs="Times New Roman" w:hAnsi="Times New Roman"/>
        </w:rPr>
        <w:t xml:space="preserve">Grimmel, A., &amp; Eszterhai, V. (2020). The Belt and Road Initiative and the Development of China’s Economic Statecraft: European Attitudes and Responses. </w:t>
      </w:r>
      <w:r>
        <w:rPr>
          <w:rFonts w:ascii="Times New Roman" w:cs="Times New Roman" w:hAnsi="Times New Roman"/>
          <w:i/>
          <w:iCs/>
        </w:rPr>
        <w:t>International Studies</w:t>
      </w:r>
      <w:r>
        <w:rPr>
          <w:rFonts w:ascii="Times New Roman" w:cs="Times New Roman" w:hAnsi="Times New Roman"/>
        </w:rPr>
        <w:t xml:space="preserve">, </w:t>
      </w:r>
      <w:r>
        <w:rPr>
          <w:rFonts w:ascii="Times New Roman" w:cs="Times New Roman" w:hAnsi="Times New Roman"/>
          <w:i/>
          <w:iCs/>
        </w:rPr>
        <w:t>57</w:t>
      </w:r>
      <w:r>
        <w:rPr>
          <w:rFonts w:ascii="Times New Roman" w:cs="Times New Roman" w:hAnsi="Times New Roman"/>
        </w:rPr>
        <w:t xml:space="preserve">(3), </w:t>
      </w:r>
      <w:r>
        <w:rPr>
          <w:rFonts w:ascii="Times New Roman" w:cs="Times New Roman" w:hAnsi="Times New Roman"/>
          <w:color w:val="0d0d0d"/>
        </w:rPr>
        <w:t>223-239. https://doi.org/10.1177/0020881720925223</w:t>
      </w:r>
    </w:p>
    <w:p>
      <w:pPr>
        <w:pStyle w:val="style0"/>
        <w:spacing w:lineRule="auto" w:line="276"/>
        <w:jc w:val="both"/>
        <w:rPr>
          <w:rFonts w:ascii="Times New Roman" w:cs="Times New Roman" w:hAnsi="Times New Roman"/>
          <w:color w:val="0d0d0d"/>
        </w:rPr>
      </w:pPr>
      <w:r>
        <w:rPr/>
        <w:fldChar w:fldCharType="begin"/>
      </w:r>
      <w:r>
        <w:instrText xml:space="preserve"> HYPERLINK "https://www.bbc.com/turkce/haberler-dunya-59892272" </w:instrText>
      </w:r>
      <w:r>
        <w:rPr/>
        <w:fldChar w:fldCharType="separate"/>
      </w:r>
      <w:r>
        <w:rPr>
          <w:rStyle w:val="style85"/>
          <w:rFonts w:ascii="Times New Roman" w:cs="Times New Roman" w:hAnsi="Times New Roman"/>
          <w:color w:val="0d0d0d"/>
        </w:rPr>
        <w:t>https://www.bbc.com/turkce/haberler-dunya-59892272</w:t>
      </w:r>
      <w:r>
        <w:rPr/>
        <w:fldChar w:fldCharType="end"/>
      </w:r>
    </w:p>
    <w:p>
      <w:pPr>
        <w:pStyle w:val="style0"/>
        <w:spacing w:lineRule="auto" w:line="276"/>
        <w:jc w:val="both"/>
        <w:rPr>
          <w:rFonts w:ascii="Times New Roman" w:cs="Times New Roman" w:hAnsi="Times New Roman"/>
        </w:rPr>
      </w:pPr>
      <w:r>
        <w:rPr>
          <w:rFonts w:ascii="Times New Roman" w:cs="Times New Roman" w:hAnsi="Times New Roman"/>
        </w:rPr>
        <w:t>Ateş, E</w:t>
      </w:r>
      <w:r>
        <w:rPr>
          <w:rFonts w:ascii="Times New Roman" w:cs="Times New Roman" w:hAnsi="Times New Roman"/>
        </w:rPr>
        <w:t>rdem</w:t>
      </w:r>
      <w:r>
        <w:rPr>
          <w:rFonts w:ascii="Times New Roman" w:cs="Times New Roman" w:hAnsi="Times New Roman"/>
        </w:rPr>
        <w:t xml:space="preserve">. (2024). </w:t>
      </w:r>
      <w:r>
        <w:rPr>
          <w:rFonts w:ascii="Times New Roman" w:cs="Times New Roman" w:hAnsi="Times New Roman"/>
          <w:i/>
          <w:iCs/>
        </w:rPr>
        <w:t>Kuşak-Yol Girişimi ve Türkiye</w:t>
      </w:r>
      <w:r>
        <w:rPr>
          <w:rFonts w:ascii="Times New Roman" w:cs="Times New Roman" w:hAnsi="Times New Roman"/>
        </w:rPr>
        <w:t>. Hoca Ahmet Yesevi Uluslararası Türk-Kazak Üniversitesi Avrasya Araştırma Enstitüsü.</w:t>
      </w:r>
    </w:p>
    <w:p>
      <w:pPr>
        <w:pStyle w:val="style265"/>
        <w:spacing w:lineRule="auto" w:line="276"/>
        <w:rPr>
          <w:rFonts w:ascii="Times New Roman" w:cs="Times New Roman" w:hAnsi="Times New Roman"/>
        </w:rPr>
      </w:pPr>
      <w:r>
        <w:rPr>
          <w:rFonts w:ascii="Times New Roman" w:cs="Times New Roman" w:hAnsi="Times New Roman"/>
        </w:rPr>
        <w:t xml:space="preserve">Chan, L.-H. (2020). Can China remake regional order? Contestation with India over the Belt and Road Initiative. </w:t>
      </w:r>
      <w:r>
        <w:rPr>
          <w:rFonts w:ascii="Times New Roman" w:cs="Times New Roman" w:hAnsi="Times New Roman"/>
          <w:i/>
          <w:iCs/>
        </w:rPr>
        <w:t>Global Change, Peace &amp; Security</w:t>
      </w:r>
      <w:r>
        <w:rPr>
          <w:rFonts w:ascii="Times New Roman" w:cs="Times New Roman" w:hAnsi="Times New Roman"/>
        </w:rPr>
        <w:t xml:space="preserve">, </w:t>
      </w:r>
      <w:r>
        <w:rPr>
          <w:rFonts w:ascii="Times New Roman" w:cs="Times New Roman" w:hAnsi="Times New Roman"/>
          <w:i/>
          <w:iCs/>
        </w:rPr>
        <w:t>32</w:t>
      </w:r>
      <w:r>
        <w:rPr>
          <w:rFonts w:ascii="Times New Roman" w:cs="Times New Roman" w:hAnsi="Times New Roman"/>
        </w:rPr>
        <w:t xml:space="preserve">(2), 199-217. </w:t>
      </w:r>
      <w:r>
        <w:rPr/>
        <w:fldChar w:fldCharType="begin"/>
      </w:r>
      <w:r>
        <w:instrText xml:space="preserve"> HYPERLINK "https://doi.org/10.1080/14781158.2020.1772215" </w:instrText>
      </w:r>
      <w:r>
        <w:rPr/>
        <w:fldChar w:fldCharType="separate"/>
      </w:r>
      <w:r>
        <w:rPr>
          <w:rStyle w:val="style85"/>
          <w:rFonts w:ascii="Times New Roman" w:cs="Times New Roman" w:hAnsi="Times New Roman"/>
        </w:rPr>
        <w:t>https://doi.org/10.1080/14781158.2020.1772215</w:t>
      </w:r>
      <w:r>
        <w:rPr/>
        <w:fldChar w:fldCharType="end"/>
      </w:r>
    </w:p>
    <w:p>
      <w:pPr>
        <w:pStyle w:val="style0"/>
        <w:spacing w:lineRule="auto" w:line="276"/>
        <w:jc w:val="both"/>
        <w:rPr>
          <w:rFonts w:ascii="Times New Roman" w:cs="Times New Roman" w:hAnsi="Times New Roman"/>
        </w:rPr>
      </w:pPr>
      <w:r>
        <w:rPr>
          <w:rFonts w:ascii="Times New Roman" w:cs="Times New Roman" w:hAnsi="Times New Roman"/>
        </w:rPr>
        <w:t>KİSSİNGER</w:t>
      </w:r>
      <w:r>
        <w:rPr>
          <w:rFonts w:ascii="Times New Roman" w:cs="Times New Roman" w:hAnsi="Times New Roman"/>
        </w:rPr>
        <w:t xml:space="preserve">, Henry. (2020). </w:t>
      </w:r>
      <w:r>
        <w:rPr>
          <w:rFonts w:ascii="Times New Roman" w:cs="Times New Roman" w:hAnsi="Times New Roman"/>
        </w:rPr>
        <w:t>ÇİN</w:t>
      </w:r>
      <w:r>
        <w:rPr>
          <w:rFonts w:ascii="Times New Roman" w:cs="Times New Roman" w:hAnsi="Times New Roman"/>
          <w:b/>
          <w:bCs/>
        </w:rPr>
        <w:t xml:space="preserve"> </w:t>
      </w:r>
      <w:r>
        <w:rPr>
          <w:rFonts w:ascii="Times New Roman" w:cs="Times New Roman" w:hAnsi="Times New Roman"/>
        </w:rPr>
        <w:t>(Dünden Bugüne Yeni Çin).</w:t>
      </w:r>
      <w:r>
        <w:rPr>
          <w:rFonts w:ascii="Times New Roman" w:cs="Times New Roman" w:hAnsi="Times New Roman"/>
        </w:rPr>
        <w:t xml:space="preserve"> İstanbul,</w:t>
      </w:r>
      <w:r>
        <w:rPr>
          <w:rFonts w:ascii="Times New Roman" w:cs="Times New Roman" w:hAnsi="Times New Roman"/>
        </w:rPr>
        <w:t xml:space="preserve"> </w:t>
      </w:r>
      <w:r>
        <w:rPr>
          <w:rFonts w:ascii="Times New Roman" w:cs="Times New Roman" w:hAnsi="Times New Roman"/>
        </w:rPr>
        <w:t>Kaknüs</w:t>
      </w:r>
      <w:r>
        <w:rPr>
          <w:rFonts w:ascii="Times New Roman" w:cs="Times New Roman" w:hAnsi="Times New Roman"/>
        </w:rPr>
        <w:t xml:space="preserve"> Yayınları,3. Baskı</w:t>
      </w:r>
      <w:r>
        <w:rPr>
          <w:rFonts w:ascii="Times New Roman" w:cs="Times New Roman" w:hAnsi="Times New Roman"/>
        </w:rPr>
        <w:t>.</w:t>
      </w:r>
    </w:p>
    <w:p>
      <w:pPr>
        <w:pStyle w:val="style265"/>
        <w:spacing w:lineRule="auto" w:line="276"/>
        <w:rPr>
          <w:rFonts w:ascii="Times New Roman" w:cs="Times New Roman" w:hAnsi="Times New Roman"/>
        </w:rPr>
      </w:pPr>
      <w:r>
        <w:rPr>
          <w:rFonts w:ascii="Times New Roman" w:cs="Times New Roman" w:hAnsi="Times New Roman"/>
        </w:rPr>
        <w:t>Öztürk, S. (</w:t>
      </w:r>
      <w:r>
        <w:rPr>
          <w:rFonts w:ascii="Times New Roman" w:cs="Times New Roman" w:hAnsi="Times New Roman"/>
        </w:rPr>
        <w:t>t.y</w:t>
      </w:r>
      <w:r>
        <w:rPr>
          <w:rFonts w:ascii="Times New Roman" w:cs="Times New Roman" w:hAnsi="Times New Roman"/>
        </w:rPr>
        <w:t xml:space="preserve">.). </w:t>
      </w:r>
      <w:r>
        <w:rPr>
          <w:rFonts w:ascii="Times New Roman" w:cs="Times New Roman" w:hAnsi="Times New Roman"/>
          <w:i/>
          <w:iCs/>
        </w:rPr>
        <w:t>KÜRESEL EKONOMİK KRİZİN ÇİN EKONOMİSİNE ETKİLERİ: ÇİN’İN BÜYÜME STRATEJİSİNİN SÜRDÜRÜLEBİLİRLİĞİ</w:t>
      </w:r>
      <w:r>
        <w:rPr>
          <w:rFonts w:ascii="Times New Roman" w:cs="Times New Roman" w:hAnsi="Times New Roman"/>
        </w:rPr>
        <w:t>.</w:t>
      </w:r>
    </w:p>
    <w:p>
      <w:pPr>
        <w:pStyle w:val="style0"/>
        <w:spacing w:lineRule="auto" w:line="276"/>
        <w:jc w:val="both"/>
        <w:rPr>
          <w:rFonts w:ascii="Times New Roman" w:cs="Times New Roman" w:hAnsi="Times New Roman"/>
        </w:rPr>
      </w:pPr>
      <w:r>
        <w:rPr>
          <w:rFonts w:ascii="Times New Roman" w:cs="Times New Roman" w:hAnsi="Times New Roman"/>
        </w:rPr>
        <w:t xml:space="preserve"> </w:t>
      </w:r>
    </w:p>
    <w:sectPr>
      <w:pgSz w:w="11906" w:h="16838" w:orient="portrait"/>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ptos">
    <w:altName w:val="Aptos"/>
    <w:panose1 w:val="00000000000000000000"/>
    <w:charset w:val="00"/>
    <w:family w:val="swiss"/>
    <w:pitch w:val="variable"/>
    <w:sig w:usb0="20000287" w:usb1="00000003" w:usb2="00000000" w:usb3="00000000" w:csb0="0000019F" w:csb1="00000000"/>
  </w:font>
  <w:font w:name="Times New Roman">
    <w:altName w:val="Times New Roman"/>
    <w:panose1 w:val="02020603050004020304"/>
    <w:charset w:val="00"/>
    <w:family w:val="roman"/>
    <w:pitch w:val="variable"/>
    <w:sig w:usb0="E0002EFF" w:usb1="C000785B" w:usb2="00000009" w:usb3="00000000" w:csb0="000001FF" w:csb1="00000000"/>
  </w:font>
  <w:font w:name="Aptos Display">
    <w:altName w:val="Aptos Display"/>
    <w:panose1 w:val="00000000000000000000"/>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1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Aptos" w:cs="宋体" w:eastAsia="Aptos" w:hAnsi="Aptos"/>
        <w:kern w:val="2"/>
        <w:sz w:val="24"/>
        <w:szCs w:val="24"/>
        <w:lang w:val="tr-TR" w:bidi="ar-SA" w:eastAsia="en-US"/>
        <w14:ligatures xmlns:w14="http://schemas.microsoft.com/office/word/2010/wordml" w14:val="standardContextual"/>
      </w:rPr>
    </w:rPrDefault>
    <w:pPrDefault>
      <w:pPr>
        <w:spacing w:after="160" w:lineRule="auto" w:line="278"/>
      </w:pPr>
    </w:pPrDefault>
  </w:docDefaults>
  <w:style w:type="paragraph" w:default="1" w:styleId="style0">
    <w:name w:val="Normal"/>
    <w:next w:val="style0"/>
    <w:qFormat/>
    <w:pPr/>
  </w:style>
  <w:style w:type="paragraph" w:styleId="style1">
    <w:name w:val="heading 1"/>
    <w:basedOn w:val="style0"/>
    <w:next w:val="style0"/>
    <w:link w:val="style4097"/>
    <w:qFormat/>
    <w:uiPriority w:val="9"/>
    <w:pPr>
      <w:keepNext/>
      <w:keepLines/>
      <w:spacing w:before="360" w:after="80"/>
      <w:outlineLvl w:val="0"/>
    </w:pPr>
    <w:rPr>
      <w:rFonts w:ascii="Aptos Display" w:cs="宋体" w:eastAsia="宋体" w:hAnsi="Aptos Display"/>
      <w:color w:val="0f4761"/>
      <w:sz w:val="40"/>
      <w:szCs w:val="40"/>
    </w:rPr>
  </w:style>
  <w:style w:type="paragraph" w:styleId="style2">
    <w:name w:val="heading 2"/>
    <w:basedOn w:val="style0"/>
    <w:next w:val="style0"/>
    <w:link w:val="style4098"/>
    <w:qFormat/>
    <w:uiPriority w:val="9"/>
    <w:pPr>
      <w:keepNext/>
      <w:keepLines/>
      <w:spacing w:before="160" w:after="80"/>
      <w:outlineLvl w:val="1"/>
    </w:pPr>
    <w:rPr>
      <w:rFonts w:ascii="Aptos Display" w:cs="宋体" w:eastAsia="宋体" w:hAnsi="Aptos Display"/>
      <w:color w:val="0f4761"/>
      <w:sz w:val="32"/>
      <w:szCs w:val="32"/>
    </w:rPr>
  </w:style>
  <w:style w:type="paragraph" w:styleId="style3">
    <w:name w:val="heading 3"/>
    <w:basedOn w:val="style0"/>
    <w:next w:val="style0"/>
    <w:link w:val="style4099"/>
    <w:qFormat/>
    <w:uiPriority w:val="9"/>
    <w:pPr>
      <w:keepNext/>
      <w:keepLines/>
      <w:spacing w:before="160" w:after="80"/>
      <w:outlineLvl w:val="2"/>
    </w:pPr>
    <w:rPr>
      <w:rFonts w:cs="宋体" w:eastAsia="宋体"/>
      <w:color w:val="0f4761"/>
      <w:sz w:val="28"/>
      <w:szCs w:val="28"/>
    </w:rPr>
  </w:style>
  <w:style w:type="paragraph" w:styleId="style4">
    <w:name w:val="heading 4"/>
    <w:basedOn w:val="style0"/>
    <w:next w:val="style0"/>
    <w:link w:val="style4100"/>
    <w:qFormat/>
    <w:uiPriority w:val="9"/>
    <w:pPr>
      <w:keepNext/>
      <w:keepLines/>
      <w:spacing w:before="80" w:after="40"/>
      <w:outlineLvl w:val="3"/>
    </w:pPr>
    <w:rPr>
      <w:rFonts w:cs="宋体" w:eastAsia="宋体"/>
      <w:i/>
      <w:iCs/>
      <w:color w:val="0f4761"/>
    </w:rPr>
  </w:style>
  <w:style w:type="paragraph" w:styleId="style5">
    <w:name w:val="heading 5"/>
    <w:basedOn w:val="style0"/>
    <w:next w:val="style0"/>
    <w:link w:val="style4101"/>
    <w:qFormat/>
    <w:uiPriority w:val="9"/>
    <w:pPr>
      <w:keepNext/>
      <w:keepLines/>
      <w:spacing w:before="80" w:after="40"/>
      <w:outlineLvl w:val="4"/>
    </w:pPr>
    <w:rPr>
      <w:rFonts w:cs="宋体" w:eastAsia="宋体"/>
      <w:color w:val="0f4761"/>
    </w:rPr>
  </w:style>
  <w:style w:type="paragraph" w:styleId="style6">
    <w:name w:val="heading 6"/>
    <w:basedOn w:val="style0"/>
    <w:next w:val="style0"/>
    <w:link w:val="style4102"/>
    <w:qFormat/>
    <w:uiPriority w:val="9"/>
    <w:pPr>
      <w:keepNext/>
      <w:keepLines/>
      <w:spacing w:before="40" w:after="0"/>
      <w:outlineLvl w:val="5"/>
    </w:pPr>
    <w:rPr>
      <w:rFonts w:cs="宋体" w:eastAsia="宋体"/>
      <w:i/>
      <w:iCs/>
      <w:color w:val="595959"/>
    </w:rPr>
  </w:style>
  <w:style w:type="paragraph" w:styleId="style7">
    <w:name w:val="heading 7"/>
    <w:basedOn w:val="style0"/>
    <w:next w:val="style0"/>
    <w:link w:val="style4103"/>
    <w:qFormat/>
    <w:uiPriority w:val="9"/>
    <w:pPr>
      <w:keepNext/>
      <w:keepLines/>
      <w:spacing w:before="40" w:after="0"/>
      <w:outlineLvl w:val="6"/>
    </w:pPr>
    <w:rPr>
      <w:rFonts w:cs="宋体" w:eastAsia="宋体"/>
      <w:color w:val="595959"/>
    </w:rPr>
  </w:style>
  <w:style w:type="paragraph" w:styleId="style8">
    <w:name w:val="heading 8"/>
    <w:basedOn w:val="style0"/>
    <w:next w:val="style0"/>
    <w:link w:val="style4104"/>
    <w:qFormat/>
    <w:uiPriority w:val="9"/>
    <w:pPr>
      <w:keepNext/>
      <w:keepLines/>
      <w:spacing w:after="0"/>
      <w:outlineLvl w:val="7"/>
    </w:pPr>
    <w:rPr>
      <w:rFonts w:cs="宋体" w:eastAsia="宋体"/>
      <w:i/>
      <w:iCs/>
      <w:color w:val="272727"/>
    </w:rPr>
  </w:style>
  <w:style w:type="paragraph" w:styleId="style9">
    <w:name w:val="heading 9"/>
    <w:basedOn w:val="style0"/>
    <w:next w:val="style0"/>
    <w:link w:val="style4105"/>
    <w:qFormat/>
    <w:uiPriority w:val="9"/>
    <w:pPr>
      <w:keepNext/>
      <w:keepLines/>
      <w:spacing w:after="0"/>
      <w:outlineLvl w:val="8"/>
    </w:pPr>
    <w:rPr>
      <w:rFonts w:cs="宋体" w:eastAsia="宋体"/>
      <w:color w:val="272727"/>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customStyle="1" w:styleId="style4097">
    <w:name w:val="Başlık 1 Char"/>
    <w:basedOn w:val="style65"/>
    <w:next w:val="style4097"/>
    <w:link w:val="style1"/>
    <w:uiPriority w:val="9"/>
    <w:rPr>
      <w:rFonts w:ascii="Aptos Display" w:cs="宋体" w:eastAsia="宋体" w:hAnsi="Aptos Display"/>
      <w:color w:val="0f4761"/>
      <w:sz w:val="40"/>
      <w:szCs w:val="40"/>
    </w:rPr>
  </w:style>
  <w:style w:type="character" w:customStyle="1" w:styleId="style4098">
    <w:name w:val="Başlık 2 Char"/>
    <w:basedOn w:val="style65"/>
    <w:next w:val="style4098"/>
    <w:link w:val="style2"/>
    <w:uiPriority w:val="9"/>
    <w:rPr>
      <w:rFonts w:ascii="Aptos Display" w:cs="宋体" w:eastAsia="宋体" w:hAnsi="Aptos Display"/>
      <w:color w:val="0f4761"/>
      <w:sz w:val="32"/>
      <w:szCs w:val="32"/>
    </w:rPr>
  </w:style>
  <w:style w:type="character" w:customStyle="1" w:styleId="style4099">
    <w:name w:val="Başlık 3 Char"/>
    <w:basedOn w:val="style65"/>
    <w:next w:val="style4099"/>
    <w:link w:val="style3"/>
    <w:uiPriority w:val="9"/>
    <w:rPr>
      <w:rFonts w:cs="宋体" w:eastAsia="宋体"/>
      <w:color w:val="0f4761"/>
      <w:sz w:val="28"/>
      <w:szCs w:val="28"/>
    </w:rPr>
  </w:style>
  <w:style w:type="character" w:customStyle="1" w:styleId="style4100">
    <w:name w:val="Başlık 4 Char"/>
    <w:basedOn w:val="style65"/>
    <w:next w:val="style4100"/>
    <w:link w:val="style4"/>
    <w:uiPriority w:val="9"/>
    <w:rPr>
      <w:rFonts w:cs="宋体" w:eastAsia="宋体"/>
      <w:i/>
      <w:iCs/>
      <w:color w:val="0f4761"/>
    </w:rPr>
  </w:style>
  <w:style w:type="character" w:customStyle="1" w:styleId="style4101">
    <w:name w:val="Başlık 5 Char"/>
    <w:basedOn w:val="style65"/>
    <w:next w:val="style4101"/>
    <w:link w:val="style5"/>
    <w:uiPriority w:val="9"/>
    <w:rPr>
      <w:rFonts w:cs="宋体" w:eastAsia="宋体"/>
      <w:color w:val="0f4761"/>
    </w:rPr>
  </w:style>
  <w:style w:type="character" w:customStyle="1" w:styleId="style4102">
    <w:name w:val="Başlık 6 Char"/>
    <w:basedOn w:val="style65"/>
    <w:next w:val="style4102"/>
    <w:link w:val="style6"/>
    <w:uiPriority w:val="9"/>
    <w:rPr>
      <w:rFonts w:cs="宋体" w:eastAsia="宋体"/>
      <w:i/>
      <w:iCs/>
      <w:color w:val="595959"/>
    </w:rPr>
  </w:style>
  <w:style w:type="character" w:customStyle="1" w:styleId="style4103">
    <w:name w:val="Başlık 7 Char"/>
    <w:basedOn w:val="style65"/>
    <w:next w:val="style4103"/>
    <w:link w:val="style7"/>
    <w:uiPriority w:val="9"/>
    <w:rPr>
      <w:rFonts w:cs="宋体" w:eastAsia="宋体"/>
      <w:color w:val="595959"/>
    </w:rPr>
  </w:style>
  <w:style w:type="character" w:customStyle="1" w:styleId="style4104">
    <w:name w:val="Başlık 8 Char"/>
    <w:basedOn w:val="style65"/>
    <w:next w:val="style4104"/>
    <w:link w:val="style8"/>
    <w:uiPriority w:val="9"/>
    <w:rPr>
      <w:rFonts w:cs="宋体" w:eastAsia="宋体"/>
      <w:i/>
      <w:iCs/>
      <w:color w:val="272727"/>
    </w:rPr>
  </w:style>
  <w:style w:type="character" w:customStyle="1" w:styleId="style4105">
    <w:name w:val="Başlık 9 Char"/>
    <w:basedOn w:val="style65"/>
    <w:next w:val="style4105"/>
    <w:link w:val="style9"/>
    <w:uiPriority w:val="9"/>
    <w:rPr>
      <w:rFonts w:cs="宋体" w:eastAsia="宋体"/>
      <w:color w:val="272727"/>
    </w:rPr>
  </w:style>
  <w:style w:type="paragraph" w:styleId="style62">
    <w:name w:val="Title"/>
    <w:basedOn w:val="style0"/>
    <w:next w:val="style0"/>
    <w:link w:val="style4106"/>
    <w:qFormat/>
    <w:uiPriority w:val="10"/>
    <w:pPr>
      <w:spacing w:after="80" w:lineRule="auto" w:line="240"/>
      <w:contextualSpacing/>
    </w:pPr>
    <w:rPr>
      <w:rFonts w:ascii="Aptos Display" w:cs="宋体" w:eastAsia="宋体" w:hAnsi="Aptos Display"/>
      <w:spacing w:val="-10"/>
      <w:kern w:val="28"/>
      <w:sz w:val="56"/>
      <w:szCs w:val="56"/>
    </w:rPr>
  </w:style>
  <w:style w:type="character" w:customStyle="1" w:styleId="style4106">
    <w:name w:val="Konu Başlığı Char"/>
    <w:basedOn w:val="style65"/>
    <w:next w:val="style4106"/>
    <w:link w:val="style62"/>
    <w:uiPriority w:val="10"/>
    <w:rPr>
      <w:rFonts w:ascii="Aptos Display" w:cs="宋体" w:eastAsia="宋体" w:hAnsi="Aptos Display"/>
      <w:spacing w:val="-10"/>
      <w:kern w:val="28"/>
      <w:sz w:val="56"/>
      <w:szCs w:val="56"/>
    </w:rPr>
  </w:style>
  <w:style w:type="paragraph" w:styleId="style74">
    <w:name w:val="Subtitle"/>
    <w:basedOn w:val="style0"/>
    <w:next w:val="style0"/>
    <w:link w:val="style4107"/>
    <w:qFormat/>
    <w:uiPriority w:val="11"/>
    <w:pPr>
      <w:numPr>
        <w:ilvl w:val="1"/>
        <w:numId w:val="0"/>
      </w:numPr>
    </w:pPr>
    <w:rPr>
      <w:rFonts w:cs="宋体" w:eastAsia="宋体"/>
      <w:color w:val="595959"/>
      <w:spacing w:val="15"/>
      <w:sz w:val="28"/>
      <w:szCs w:val="28"/>
    </w:rPr>
  </w:style>
  <w:style w:type="character" w:customStyle="1" w:styleId="style4107">
    <w:name w:val="Altyazı Char"/>
    <w:basedOn w:val="style65"/>
    <w:next w:val="style4107"/>
    <w:link w:val="style74"/>
    <w:uiPriority w:val="11"/>
    <w:rPr>
      <w:rFonts w:cs="宋体" w:eastAsia="宋体"/>
      <w:color w:val="595959"/>
      <w:spacing w:val="15"/>
      <w:sz w:val="28"/>
      <w:szCs w:val="28"/>
    </w:rPr>
  </w:style>
  <w:style w:type="paragraph" w:styleId="style180">
    <w:name w:val="Quote"/>
    <w:basedOn w:val="style0"/>
    <w:next w:val="style0"/>
    <w:link w:val="style4108"/>
    <w:qFormat/>
    <w:uiPriority w:val="29"/>
    <w:pPr>
      <w:spacing w:before="160"/>
      <w:jc w:val="center"/>
    </w:pPr>
    <w:rPr>
      <w:i/>
      <w:iCs/>
      <w:color w:val="404040"/>
    </w:rPr>
  </w:style>
  <w:style w:type="character" w:customStyle="1" w:styleId="style4108">
    <w:name w:val="Alıntı Char"/>
    <w:basedOn w:val="style65"/>
    <w:next w:val="style4108"/>
    <w:link w:val="style180"/>
    <w:uiPriority w:val="29"/>
    <w:rPr>
      <w:i/>
      <w:iCs/>
      <w:color w:val="404040"/>
    </w:rPr>
  </w:style>
  <w:style w:type="paragraph" w:styleId="style179">
    <w:name w:val="List Paragraph"/>
    <w:basedOn w:val="style0"/>
    <w:next w:val="style179"/>
    <w:qFormat/>
    <w:uiPriority w:val="34"/>
    <w:pPr>
      <w:ind w:left="720"/>
      <w:contextualSpacing/>
    </w:pPr>
    <w:rPr/>
  </w:style>
  <w:style w:type="character" w:styleId="style261">
    <w:name w:val="Intense Emphasis"/>
    <w:basedOn w:val="style65"/>
    <w:next w:val="style261"/>
    <w:qFormat/>
    <w:uiPriority w:val="21"/>
    <w:rPr>
      <w:i/>
      <w:iCs/>
      <w:color w:val="0f4761"/>
    </w:rPr>
  </w:style>
  <w:style w:type="paragraph" w:styleId="style181">
    <w:name w:val="Intense Quote"/>
    <w:basedOn w:val="style0"/>
    <w:next w:val="style0"/>
    <w:link w:val="style4109"/>
    <w:qFormat/>
    <w:uiPriority w:val="30"/>
    <w:pPr>
      <w:pBdr>
        <w:top w:val="single" w:sz="4" w:space="10" w:color="0f4761"/>
        <w:bottom w:val="single" w:sz="4" w:space="10" w:color="0f4761"/>
      </w:pBdr>
      <w:spacing w:before="360" w:after="360"/>
      <w:ind w:left="864" w:right="864"/>
      <w:jc w:val="center"/>
    </w:pPr>
    <w:rPr>
      <w:i/>
      <w:iCs/>
      <w:color w:val="0f4761"/>
    </w:rPr>
  </w:style>
  <w:style w:type="character" w:customStyle="1" w:styleId="style4109">
    <w:name w:val="Güçlü Alıntı Char"/>
    <w:basedOn w:val="style65"/>
    <w:next w:val="style4109"/>
    <w:link w:val="style181"/>
    <w:uiPriority w:val="30"/>
    <w:rPr>
      <w:i/>
      <w:iCs/>
      <w:color w:val="0f4761"/>
    </w:rPr>
  </w:style>
  <w:style w:type="character" w:styleId="style263">
    <w:name w:val="Intense Reference"/>
    <w:basedOn w:val="style65"/>
    <w:next w:val="style263"/>
    <w:qFormat/>
    <w:uiPriority w:val="32"/>
    <w:rPr>
      <w:b/>
      <w:bCs/>
      <w:smallCaps/>
      <w:color w:val="0f4761"/>
      <w:spacing w:val="5"/>
    </w:rPr>
  </w:style>
  <w:style w:type="paragraph" w:styleId="style265">
    <w:name w:val="Bibliography"/>
    <w:basedOn w:val="style0"/>
    <w:next w:val="style0"/>
    <w:uiPriority w:val="37"/>
    <w:pPr/>
  </w:style>
  <w:style w:type="character" w:styleId="style85">
    <w:name w:val="Hyperlink"/>
    <w:basedOn w:val="style65"/>
    <w:next w:val="style85"/>
    <w:uiPriority w:val="99"/>
    <w:rPr>
      <w:color w:val="467886"/>
      <w:u w:val="single"/>
    </w:rPr>
  </w:style>
  <w:style w:type="character" w:customStyle="1" w:styleId="style4110">
    <w:name w:val="Unresolved Mention"/>
    <w:basedOn w:val="style65"/>
    <w:next w:val="style4110"/>
    <w:uiPriority w:val="99"/>
    <w:rPr>
      <w:color w:val="605e5c"/>
      <w:shd w:val="clear" w:color="auto" w:fill="e1dfdd"/>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Words>742</Words>
  <Pages>2</Pages>
  <Characters>5045</Characters>
  <Application>WPS Office</Application>
  <DocSecurity>0</DocSecurity>
  <Paragraphs>25</Paragraphs>
  <ScaleCrop>false</ScaleCrop>
  <LinksUpToDate>false</LinksUpToDate>
  <CharactersWithSpaces>5795</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2026-01-23T18:33:00Z</dcterms:created>
  <dc:creator>Naime Pınar</dc:creator>
  <lastModifiedBy>M2010J19SG</lastModifiedBy>
  <dcterms:modified xsi:type="dcterms:W3CDTF">2026-01-23T19:10:07Z</dcterms:modified>
  <revision>3</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613c23ff11ae4d468ffabdf378108112</vt:lpwstr>
  </property>
</Properties>
</file>